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10632"/>
        <w:jc w:val="center"/>
      </w:pPr>
      <w:r w:rsidRPr="007B4B0B">
        <w:t>УТВЕРЖДЕНО</w:t>
      </w:r>
    </w:p>
    <w:p w:rsidR="00454F27" w:rsidRPr="007B4B0B" w:rsidRDefault="00454F27" w:rsidP="006B3726">
      <w:pPr>
        <w:ind w:left="10632"/>
        <w:jc w:val="center"/>
      </w:pPr>
      <w:r w:rsidRPr="007B4B0B">
        <w:t>приказом Государственной компании</w:t>
      </w:r>
    </w:p>
    <w:p w:rsidR="00454F27" w:rsidRPr="007B4B0B" w:rsidRDefault="00454F27" w:rsidP="006B3726">
      <w:pPr>
        <w:ind w:left="10632"/>
        <w:jc w:val="center"/>
      </w:pPr>
      <w:r w:rsidRPr="007B4B0B">
        <w:t>«Российские автомобильные дороги»</w:t>
      </w:r>
    </w:p>
    <w:p w:rsidR="00454F27" w:rsidRPr="007B4B0B" w:rsidRDefault="0054569C" w:rsidP="006B3726">
      <w:pPr>
        <w:ind w:left="10632"/>
        <w:jc w:val="center"/>
        <w:rPr>
          <w:color w:val="000000"/>
          <w:lang w:bidi="ru-RU"/>
        </w:rP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139</w:t>
      </w:r>
      <w:r w:rsidRPr="007B4B0B">
        <w:t>. Форма итоговой ведомости оценки уровня</w:t>
      </w:r>
      <w:r w:rsidR="00C1210E">
        <w:t xml:space="preserve"> содержания </w:t>
      </w:r>
      <w:r w:rsidR="00C1210E" w:rsidRPr="00C1210E">
        <w:t>искусственных дорожных сооружений</w:t>
      </w:r>
      <w:r w:rsidR="00F5230A" w:rsidRPr="005E7F0D">
        <w:t xml:space="preserve"> (для договоров на содержание)</w:t>
      </w:r>
    </w:p>
    <w:p w:rsidR="00F1558B" w:rsidRPr="007B4B0B" w:rsidRDefault="00F1558B" w:rsidP="00F1558B">
      <w:pPr>
        <w:tabs>
          <w:tab w:val="left" w:pos="1418"/>
        </w:tabs>
        <w:ind w:firstLine="567"/>
        <w:rPr>
          <w:sz w:val="19"/>
          <w:szCs w:val="19"/>
        </w:rPr>
      </w:pPr>
    </w:p>
    <w:p w:rsidR="00F1558B" w:rsidRPr="007B4B0B" w:rsidRDefault="00F1558B" w:rsidP="00F1558B">
      <w:pPr>
        <w:jc w:val="right"/>
        <w:rPr>
          <w:b/>
          <w:szCs w:val="20"/>
        </w:rPr>
      </w:pPr>
      <w:r w:rsidRPr="007B4B0B">
        <w:rPr>
          <w:b/>
          <w:szCs w:val="20"/>
        </w:rPr>
        <w:t>Ф.1</w:t>
      </w:r>
    </w:p>
    <w:p w:rsidR="00F1558B" w:rsidRPr="007B4B0B" w:rsidRDefault="00F1558B" w:rsidP="00F1558B">
      <w:pPr>
        <w:jc w:val="center"/>
        <w:rPr>
          <w:b/>
          <w:szCs w:val="20"/>
        </w:rPr>
      </w:pPr>
      <w:r w:rsidRPr="007B4B0B">
        <w:rPr>
          <w:b/>
          <w:szCs w:val="20"/>
        </w:rPr>
        <w:t xml:space="preserve">Итоговая ведомость оценки Уровня Содержания ИДС </w:t>
      </w:r>
      <w:r w:rsidRPr="007B4B0B">
        <w:rPr>
          <w:b/>
          <w:szCs w:val="28"/>
        </w:rPr>
        <w:t>№</w:t>
      </w:r>
      <w:r w:rsidRPr="007B4B0B">
        <w:rPr>
          <w:rStyle w:val="affa"/>
          <w:rFonts w:eastAsiaTheme="majorEastAsia"/>
          <w:b/>
          <w:szCs w:val="28"/>
        </w:rPr>
        <w:footnoteReference w:id="1"/>
      </w:r>
      <w:r w:rsidRPr="007B4B0B">
        <w:rPr>
          <w:b/>
          <w:szCs w:val="28"/>
        </w:rPr>
        <w:t xml:space="preserve"> ___/___/___/___</w:t>
      </w:r>
    </w:p>
    <w:p w:rsidR="00F1558B" w:rsidRPr="007B4B0B" w:rsidRDefault="00F1558B" w:rsidP="00F1558B">
      <w:r w:rsidRPr="007B4B0B">
        <w:t>Наименование автомобильной дороги _____________________________________________;</w:t>
      </w:r>
    </w:p>
    <w:p w:rsidR="00F1558B" w:rsidRPr="007B4B0B" w:rsidRDefault="00F1558B" w:rsidP="00F1558B">
      <w:r w:rsidRPr="007B4B0B">
        <w:t xml:space="preserve">Адрес оцениваемой Автомобильной Дороги на км ___+___ - км ___+___; </w:t>
      </w:r>
    </w:p>
    <w:p w:rsidR="00F1558B" w:rsidRPr="007B4B0B" w:rsidRDefault="00F1558B" w:rsidP="00F1558B">
      <w:r w:rsidRPr="007B4B0B">
        <w:t>Характерный период: ___________; Год ____________; Месяц _____________;</w:t>
      </w:r>
    </w:p>
    <w:p w:rsidR="00F1558B" w:rsidRPr="007B4B0B" w:rsidRDefault="00F1558B" w:rsidP="00F1558B">
      <w:pPr>
        <w:spacing w:after="120"/>
      </w:pPr>
      <w:r w:rsidRPr="007B4B0B">
        <w:t>Дата составления: ___________</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511"/>
        <w:gridCol w:w="1512"/>
        <w:gridCol w:w="664"/>
        <w:gridCol w:w="664"/>
        <w:gridCol w:w="664"/>
        <w:gridCol w:w="664"/>
        <w:gridCol w:w="670"/>
        <w:gridCol w:w="483"/>
        <w:gridCol w:w="716"/>
        <w:gridCol w:w="716"/>
        <w:gridCol w:w="716"/>
        <w:gridCol w:w="1072"/>
        <w:gridCol w:w="767"/>
        <w:gridCol w:w="767"/>
        <w:gridCol w:w="767"/>
        <w:gridCol w:w="767"/>
        <w:gridCol w:w="773"/>
      </w:tblGrid>
      <w:tr w:rsidR="00F1558B" w:rsidRPr="007B4B0B" w:rsidTr="00454F27">
        <w:trPr>
          <w:jc w:val="center"/>
        </w:trPr>
        <w:tc>
          <w:tcPr>
            <w:tcW w:w="166" w:type="pct"/>
            <w:vMerge w:val="restart"/>
            <w:tcBorders>
              <w:top w:val="single" w:sz="4" w:space="0" w:color="auto"/>
              <w:left w:val="single" w:sz="4" w:space="0" w:color="auto"/>
              <w:right w:val="single" w:sz="4" w:space="0" w:color="auto"/>
            </w:tcBorders>
            <w:vAlign w:val="center"/>
          </w:tcPr>
          <w:p w:rsidR="00F1558B" w:rsidRPr="007B4B0B" w:rsidRDefault="00F1558B" w:rsidP="00454F27">
            <w:pPr>
              <w:jc w:val="center"/>
              <w:rPr>
                <w:b/>
                <w:i/>
                <w:sz w:val="18"/>
                <w:szCs w:val="20"/>
              </w:rPr>
            </w:pPr>
            <w:r w:rsidRPr="007B4B0B">
              <w:rPr>
                <w:b/>
                <w:sz w:val="18"/>
                <w:szCs w:val="20"/>
              </w:rPr>
              <w:t>№ п/п</w:t>
            </w:r>
          </w:p>
          <w:p w:rsidR="00F1558B" w:rsidRPr="007B4B0B" w:rsidRDefault="00F1558B" w:rsidP="00454F27">
            <w:pPr>
              <w:jc w:val="center"/>
              <w:rPr>
                <w:sz w:val="18"/>
                <w:szCs w:val="20"/>
              </w:rPr>
            </w:pPr>
          </w:p>
        </w:tc>
        <w:tc>
          <w:tcPr>
            <w:tcW w:w="526" w:type="pct"/>
            <w:vMerge w:val="restart"/>
            <w:tcBorders>
              <w:top w:val="single" w:sz="4" w:space="0" w:color="auto"/>
              <w:left w:val="single" w:sz="4" w:space="0" w:color="auto"/>
              <w:right w:val="single" w:sz="4" w:space="0" w:color="auto"/>
            </w:tcBorders>
            <w:vAlign w:val="center"/>
          </w:tcPr>
          <w:p w:rsidR="00F1558B" w:rsidRPr="007B4B0B" w:rsidRDefault="00F1558B" w:rsidP="00454F27">
            <w:pPr>
              <w:jc w:val="center"/>
              <w:rPr>
                <w:b/>
                <w:sz w:val="18"/>
                <w:szCs w:val="20"/>
              </w:rPr>
            </w:pPr>
            <w:r w:rsidRPr="007B4B0B">
              <w:rPr>
                <w:b/>
                <w:sz w:val="18"/>
                <w:szCs w:val="20"/>
              </w:rPr>
              <w:t>Адрес ИДС с выявленными дефектами содержания</w:t>
            </w:r>
          </w:p>
        </w:tc>
        <w:tc>
          <w:tcPr>
            <w:tcW w:w="526" w:type="pct"/>
            <w:vMerge w:val="restart"/>
            <w:tcBorders>
              <w:top w:val="single" w:sz="4" w:space="0" w:color="auto"/>
              <w:left w:val="single" w:sz="4" w:space="0" w:color="auto"/>
              <w:right w:val="single" w:sz="4" w:space="0" w:color="auto"/>
            </w:tcBorders>
            <w:vAlign w:val="center"/>
          </w:tcPr>
          <w:p w:rsidR="00F1558B" w:rsidRPr="007B4B0B" w:rsidRDefault="00F1558B" w:rsidP="00454F27">
            <w:pPr>
              <w:jc w:val="center"/>
              <w:rPr>
                <w:b/>
                <w:sz w:val="18"/>
                <w:szCs w:val="20"/>
              </w:rPr>
            </w:pPr>
            <w:r w:rsidRPr="007B4B0B">
              <w:rPr>
                <w:b/>
                <w:sz w:val="18"/>
                <w:szCs w:val="20"/>
              </w:rPr>
              <w:t>Длина ИДС, пог.м.</w:t>
            </w:r>
          </w:p>
        </w:tc>
        <w:tc>
          <w:tcPr>
            <w:tcW w:w="1157" w:type="pct"/>
            <w:gridSpan w:val="5"/>
            <w:tcBorders>
              <w:top w:val="single" w:sz="4" w:space="0" w:color="auto"/>
              <w:left w:val="single" w:sz="4" w:space="0" w:color="auto"/>
              <w:right w:val="single" w:sz="4" w:space="0" w:color="auto"/>
            </w:tcBorders>
            <w:vAlign w:val="center"/>
            <w:hideMark/>
          </w:tcPr>
          <w:p w:rsidR="00F1558B" w:rsidRPr="007B4B0B" w:rsidRDefault="00F1558B" w:rsidP="00454F27">
            <w:pPr>
              <w:jc w:val="center"/>
              <w:rPr>
                <w:b/>
                <w:sz w:val="18"/>
                <w:szCs w:val="20"/>
              </w:rPr>
            </w:pPr>
            <w:r w:rsidRPr="007B4B0B">
              <w:rPr>
                <w:b/>
                <w:sz w:val="18"/>
                <w:szCs w:val="20"/>
              </w:rPr>
              <w:t>Коэффициенты Снятия по конструктивным элементам ИДС</w:t>
            </w:r>
            <w:r w:rsidRPr="007B4B0B">
              <w:rPr>
                <w:rStyle w:val="affa"/>
                <w:rFonts w:eastAsiaTheme="majorEastAsia"/>
                <w:b/>
                <w:sz w:val="18"/>
                <w:szCs w:val="20"/>
              </w:rPr>
              <w:footnoteReference w:id="2"/>
            </w:r>
          </w:p>
        </w:tc>
        <w:tc>
          <w:tcPr>
            <w:tcW w:w="1288" w:type="pct"/>
            <w:gridSpan w:val="5"/>
            <w:tcBorders>
              <w:top w:val="single" w:sz="4" w:space="0" w:color="auto"/>
              <w:left w:val="single" w:sz="4" w:space="0" w:color="auto"/>
              <w:right w:val="single" w:sz="4" w:space="0" w:color="auto"/>
            </w:tcBorders>
            <w:vAlign w:val="center"/>
          </w:tcPr>
          <w:p w:rsidR="00F1558B" w:rsidRPr="007B4B0B" w:rsidRDefault="00F1558B" w:rsidP="00454F27">
            <w:pPr>
              <w:jc w:val="center"/>
              <w:rPr>
                <w:b/>
                <w:sz w:val="18"/>
                <w:szCs w:val="20"/>
              </w:rPr>
            </w:pPr>
            <w:r w:rsidRPr="007B4B0B">
              <w:rPr>
                <w:b/>
                <w:sz w:val="18"/>
                <w:szCs w:val="20"/>
              </w:rPr>
              <w:t>Коэффициент Снятия по ИДС</w:t>
            </w:r>
          </w:p>
        </w:tc>
        <w:tc>
          <w:tcPr>
            <w:tcW w:w="1337" w:type="pct"/>
            <w:gridSpan w:val="5"/>
            <w:tcBorders>
              <w:top w:val="single" w:sz="4" w:space="0" w:color="auto"/>
              <w:left w:val="single" w:sz="4" w:space="0" w:color="auto"/>
              <w:right w:val="single" w:sz="4" w:space="0" w:color="auto"/>
            </w:tcBorders>
            <w:vAlign w:val="center"/>
          </w:tcPr>
          <w:p w:rsidR="00F1558B" w:rsidRPr="007B4B0B" w:rsidRDefault="00F1558B" w:rsidP="00454F27">
            <w:pPr>
              <w:jc w:val="center"/>
              <w:rPr>
                <w:b/>
                <w:sz w:val="18"/>
                <w:szCs w:val="20"/>
              </w:rPr>
            </w:pPr>
            <w:r w:rsidRPr="007B4B0B">
              <w:rPr>
                <w:b/>
                <w:sz w:val="18"/>
                <w:szCs w:val="20"/>
              </w:rPr>
              <w:t>Длина снятия с учетом коэффициентов (</w:t>
            </w:r>
            <w:r w:rsidRPr="007B4B0B">
              <w:rPr>
                <w:b/>
                <w:sz w:val="18"/>
                <w:szCs w:val="20"/>
                <w:lang w:val="en-US"/>
              </w:rPr>
              <w:t>L</w:t>
            </w:r>
            <w:r w:rsidRPr="007B4B0B">
              <w:rPr>
                <w:b/>
                <w:sz w:val="18"/>
                <w:szCs w:val="20"/>
                <w:vertAlign w:val="subscript"/>
              </w:rPr>
              <w:t>ИДСС</w:t>
            </w:r>
            <w:r w:rsidRPr="007B4B0B">
              <w:rPr>
                <w:b/>
                <w:sz w:val="18"/>
                <w:szCs w:val="20"/>
              </w:rPr>
              <w:t>), пог.м.</w:t>
            </w:r>
          </w:p>
        </w:tc>
      </w:tr>
      <w:tr w:rsidR="00F1558B" w:rsidRPr="007B4B0B" w:rsidTr="00454F27">
        <w:trPr>
          <w:jc w:val="center"/>
        </w:trPr>
        <w:tc>
          <w:tcPr>
            <w:tcW w:w="166" w:type="pct"/>
            <w:vMerge/>
            <w:tcBorders>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526" w:type="pct"/>
            <w:vMerge/>
            <w:tcBorders>
              <w:left w:val="single" w:sz="4" w:space="0" w:color="auto"/>
              <w:bottom w:val="single" w:sz="4" w:space="0" w:color="auto"/>
              <w:right w:val="single" w:sz="4" w:space="0" w:color="auto"/>
            </w:tcBorders>
          </w:tcPr>
          <w:p w:rsidR="00F1558B" w:rsidRPr="007B4B0B" w:rsidRDefault="00F1558B" w:rsidP="00454F27">
            <w:pPr>
              <w:jc w:val="center"/>
              <w:rPr>
                <w:b/>
                <w:sz w:val="18"/>
                <w:szCs w:val="20"/>
              </w:rPr>
            </w:pPr>
          </w:p>
        </w:tc>
        <w:tc>
          <w:tcPr>
            <w:tcW w:w="526" w:type="pct"/>
            <w:vMerge/>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МС</w:t>
            </w: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ВПТ</w:t>
            </w: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ПС</w:t>
            </w: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ППРУ</w:t>
            </w:r>
          </w:p>
        </w:tc>
        <w:tc>
          <w:tcPr>
            <w:tcW w:w="233"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Т</w:t>
            </w:r>
          </w:p>
        </w:tc>
        <w:tc>
          <w:tcPr>
            <w:tcW w:w="168"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МС</w:t>
            </w:r>
          </w:p>
        </w:tc>
        <w:tc>
          <w:tcPr>
            <w:tcW w:w="249"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ВПТ</w:t>
            </w:r>
          </w:p>
        </w:tc>
        <w:tc>
          <w:tcPr>
            <w:tcW w:w="249"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ПС</w:t>
            </w:r>
          </w:p>
        </w:tc>
        <w:tc>
          <w:tcPr>
            <w:tcW w:w="249"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ППРУ</w:t>
            </w:r>
          </w:p>
        </w:tc>
        <w:tc>
          <w:tcPr>
            <w:tcW w:w="373"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Т</w:t>
            </w:r>
          </w:p>
        </w:tc>
        <w:tc>
          <w:tcPr>
            <w:tcW w:w="267"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МС</w:t>
            </w:r>
          </w:p>
        </w:tc>
        <w:tc>
          <w:tcPr>
            <w:tcW w:w="267"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ВПТ</w:t>
            </w:r>
          </w:p>
        </w:tc>
        <w:tc>
          <w:tcPr>
            <w:tcW w:w="267"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ПС</w:t>
            </w:r>
          </w:p>
        </w:tc>
        <w:tc>
          <w:tcPr>
            <w:tcW w:w="267"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ППРУ</w:t>
            </w:r>
          </w:p>
        </w:tc>
        <w:tc>
          <w:tcPr>
            <w:tcW w:w="269"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b/>
                <w:sz w:val="14"/>
                <w:szCs w:val="14"/>
              </w:rPr>
            </w:pPr>
            <w:r w:rsidRPr="007B4B0B">
              <w:rPr>
                <w:b/>
                <w:sz w:val="14"/>
                <w:szCs w:val="14"/>
              </w:rPr>
              <w:t>Т</w:t>
            </w:r>
          </w:p>
        </w:tc>
      </w:tr>
      <w:tr w:rsidR="00F1558B" w:rsidRPr="007B4B0B" w:rsidTr="00454F27">
        <w:trPr>
          <w:jc w:val="center"/>
        </w:trPr>
        <w:tc>
          <w:tcPr>
            <w:tcW w:w="166"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18"/>
                <w:szCs w:val="20"/>
              </w:rPr>
            </w:pPr>
            <w:r w:rsidRPr="007B4B0B">
              <w:rPr>
                <w:sz w:val="18"/>
                <w:szCs w:val="20"/>
              </w:rPr>
              <w:t>1</w:t>
            </w:r>
          </w:p>
        </w:tc>
        <w:tc>
          <w:tcPr>
            <w:tcW w:w="52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2</w:t>
            </w:r>
          </w:p>
        </w:tc>
        <w:tc>
          <w:tcPr>
            <w:tcW w:w="526"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r w:rsidRPr="007B4B0B">
              <w:rPr>
                <w:sz w:val="18"/>
                <w:szCs w:val="20"/>
              </w:rPr>
              <w:t>3</w:t>
            </w:r>
          </w:p>
        </w:tc>
        <w:tc>
          <w:tcPr>
            <w:tcW w:w="231"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18"/>
                <w:szCs w:val="20"/>
              </w:rPr>
            </w:pPr>
            <w:r w:rsidRPr="007B4B0B">
              <w:rPr>
                <w:sz w:val="18"/>
                <w:szCs w:val="20"/>
              </w:rPr>
              <w:t>4</w:t>
            </w:r>
          </w:p>
        </w:tc>
        <w:tc>
          <w:tcPr>
            <w:tcW w:w="231"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18"/>
                <w:szCs w:val="20"/>
              </w:rPr>
            </w:pPr>
            <w:r w:rsidRPr="007B4B0B">
              <w:rPr>
                <w:sz w:val="18"/>
                <w:szCs w:val="20"/>
              </w:rPr>
              <w:t>5</w:t>
            </w:r>
          </w:p>
        </w:tc>
        <w:tc>
          <w:tcPr>
            <w:tcW w:w="231"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18"/>
                <w:szCs w:val="20"/>
              </w:rPr>
            </w:pPr>
            <w:r w:rsidRPr="007B4B0B">
              <w:rPr>
                <w:sz w:val="18"/>
                <w:szCs w:val="20"/>
              </w:rPr>
              <w:t>6</w:t>
            </w:r>
          </w:p>
        </w:tc>
        <w:tc>
          <w:tcPr>
            <w:tcW w:w="231"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18"/>
                <w:szCs w:val="20"/>
              </w:rPr>
            </w:pPr>
            <w:r w:rsidRPr="007B4B0B">
              <w:rPr>
                <w:sz w:val="18"/>
                <w:szCs w:val="20"/>
              </w:rPr>
              <w:t>7</w:t>
            </w:r>
          </w:p>
        </w:tc>
        <w:tc>
          <w:tcPr>
            <w:tcW w:w="23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8</w:t>
            </w:r>
          </w:p>
        </w:tc>
        <w:tc>
          <w:tcPr>
            <w:tcW w:w="16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9</w:t>
            </w: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10</w:t>
            </w: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11</w:t>
            </w: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12</w:t>
            </w:r>
          </w:p>
        </w:tc>
        <w:tc>
          <w:tcPr>
            <w:tcW w:w="37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13</w:t>
            </w: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14</w:t>
            </w: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15</w:t>
            </w: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16</w:t>
            </w: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17</w:t>
            </w:r>
          </w:p>
        </w:tc>
        <w:tc>
          <w:tcPr>
            <w:tcW w:w="26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r w:rsidRPr="007B4B0B">
              <w:rPr>
                <w:sz w:val="18"/>
                <w:szCs w:val="20"/>
              </w:rPr>
              <w:t>18</w:t>
            </w:r>
          </w:p>
        </w:tc>
      </w:tr>
      <w:tr w:rsidR="00F1558B" w:rsidRPr="007B4B0B" w:rsidTr="00454F27">
        <w:trPr>
          <w:jc w:val="center"/>
        </w:trPr>
        <w:tc>
          <w:tcPr>
            <w:tcW w:w="166"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52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526"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16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37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r>
      <w:tr w:rsidR="00F1558B" w:rsidRPr="007B4B0B" w:rsidTr="00454F27">
        <w:trPr>
          <w:jc w:val="center"/>
        </w:trPr>
        <w:tc>
          <w:tcPr>
            <w:tcW w:w="166"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52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526"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1"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18"/>
                <w:szCs w:val="20"/>
              </w:rPr>
            </w:pPr>
          </w:p>
        </w:tc>
        <w:tc>
          <w:tcPr>
            <w:tcW w:w="23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16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4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37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r>
      <w:tr w:rsidR="00F1558B" w:rsidRPr="007B4B0B" w:rsidTr="00454F27">
        <w:trPr>
          <w:jc w:val="center"/>
        </w:trPr>
        <w:tc>
          <w:tcPr>
            <w:tcW w:w="3663" w:type="pct"/>
            <w:gridSpan w:val="13"/>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right"/>
              <w:rPr>
                <w:sz w:val="18"/>
                <w:szCs w:val="20"/>
              </w:rPr>
            </w:pPr>
            <w:r w:rsidRPr="007B4B0B">
              <w:rPr>
                <w:b/>
                <w:sz w:val="18"/>
                <w:szCs w:val="20"/>
              </w:rPr>
              <w:t xml:space="preserve">Итого: Суммарная Длина Снятия, </w:t>
            </w:r>
            <w:r w:rsidRPr="007B4B0B">
              <w:rPr>
                <w:b/>
                <w:sz w:val="18"/>
                <w:szCs w:val="20"/>
                <w:lang w:val="en-US"/>
              </w:rPr>
              <w:t>L</w:t>
            </w:r>
            <w:r w:rsidRPr="007B4B0B">
              <w:rPr>
                <w:b/>
                <w:sz w:val="18"/>
                <w:szCs w:val="20"/>
                <w:vertAlign w:val="subscript"/>
              </w:rPr>
              <w:t>ИДСС</w:t>
            </w: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c>
          <w:tcPr>
            <w:tcW w:w="26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18"/>
                <w:szCs w:val="20"/>
              </w:rPr>
            </w:pPr>
          </w:p>
        </w:tc>
      </w:tr>
    </w:tbl>
    <w:p w:rsidR="00F1558B" w:rsidRPr="007B4B0B" w:rsidRDefault="00F1558B" w:rsidP="00F1558B">
      <w:pPr>
        <w:spacing w:before="120"/>
        <w:jc w:val="both"/>
        <w:rPr>
          <w:sz w:val="18"/>
          <w:szCs w:val="18"/>
        </w:rPr>
      </w:pPr>
      <w:r w:rsidRPr="007B4B0B">
        <w:rPr>
          <w:sz w:val="18"/>
          <w:szCs w:val="18"/>
        </w:rPr>
        <w:t xml:space="preserve">Примечание: </w:t>
      </w:r>
    </w:p>
    <w:p w:rsidR="00F1558B" w:rsidRPr="007B4B0B" w:rsidRDefault="00F1558B" w:rsidP="00F1558B">
      <w:pPr>
        <w:jc w:val="both"/>
        <w:rPr>
          <w:sz w:val="18"/>
          <w:szCs w:val="18"/>
        </w:rPr>
      </w:pPr>
      <w:r w:rsidRPr="007B4B0B">
        <w:rPr>
          <w:sz w:val="18"/>
          <w:szCs w:val="18"/>
        </w:rPr>
        <w:t xml:space="preserve">1. В столбцы 4-8 таблицы записывается Коэффициент Снятия по ИДС согласно Типовому приложению № </w:t>
      </w:r>
      <w:r w:rsidR="00991CD9" w:rsidRPr="007B4B0B">
        <w:rPr>
          <w:sz w:val="18"/>
          <w:szCs w:val="18"/>
          <w:lang w:bidi="ru-RU"/>
        </w:rPr>
        <w:t>137, утвержденного приказом Государственной компании «Российские автомобильные дороги»</w:t>
      </w:r>
      <w:r w:rsidRPr="007B4B0B">
        <w:rPr>
          <w:sz w:val="18"/>
          <w:szCs w:val="18"/>
        </w:rPr>
        <w:t xml:space="preserve"> из данных Промежуточной Ведомости ИДС (через запятую);</w:t>
      </w:r>
    </w:p>
    <w:p w:rsidR="00F1558B" w:rsidRPr="007B4B0B" w:rsidRDefault="00F1558B" w:rsidP="00F1558B">
      <w:pPr>
        <w:jc w:val="both"/>
        <w:rPr>
          <w:sz w:val="18"/>
          <w:szCs w:val="18"/>
        </w:rPr>
      </w:pPr>
      <w:r w:rsidRPr="007B4B0B">
        <w:rPr>
          <w:sz w:val="18"/>
          <w:szCs w:val="18"/>
        </w:rPr>
        <w:t xml:space="preserve">2. </w:t>
      </w:r>
      <w:r w:rsidRPr="007B4B0B">
        <w:rPr>
          <w:bCs/>
          <w:sz w:val="18"/>
          <w:szCs w:val="18"/>
        </w:rPr>
        <w:t>В столбцы 9-13 записывается сумма коэффициентов снятия по столбцам 4-8 соответственно, но не более 1,0 (единицы)</w:t>
      </w:r>
      <w:r w:rsidRPr="007B4B0B">
        <w:rPr>
          <w:sz w:val="18"/>
          <w:szCs w:val="18"/>
        </w:rPr>
        <w:t>.</w:t>
      </w:r>
    </w:p>
    <w:p w:rsidR="00F1558B" w:rsidRPr="007B4B0B" w:rsidRDefault="00F1558B" w:rsidP="00F1558B">
      <w:pPr>
        <w:jc w:val="both"/>
        <w:rPr>
          <w:sz w:val="18"/>
          <w:szCs w:val="18"/>
        </w:rPr>
      </w:pPr>
      <w:r w:rsidRPr="007B4B0B">
        <w:rPr>
          <w:sz w:val="18"/>
          <w:szCs w:val="18"/>
        </w:rPr>
        <w:t xml:space="preserve">3. </w:t>
      </w:r>
      <w:r w:rsidRPr="007B4B0B">
        <w:rPr>
          <w:bCs/>
          <w:sz w:val="18"/>
          <w:szCs w:val="18"/>
        </w:rPr>
        <w:t>В столбцы 14-18 записывается произведение столбца 3 и соответствующего столбца 9-13.</w:t>
      </w:r>
    </w:p>
    <w:p w:rsidR="00F1558B" w:rsidRPr="007B4B0B" w:rsidRDefault="00F1558B" w:rsidP="00F1558B">
      <w:pPr>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5423"/>
        <w:gridCol w:w="1821"/>
        <w:gridCol w:w="1465"/>
      </w:tblGrid>
      <w:tr w:rsidR="00F1558B" w:rsidRPr="007B4B0B" w:rsidTr="00454F27">
        <w:tc>
          <w:tcPr>
            <w:tcW w:w="3876" w:type="pct"/>
            <w:gridSpan w:val="2"/>
          </w:tcPr>
          <w:p w:rsidR="00F1558B" w:rsidRPr="007B4B0B" w:rsidRDefault="00F1558B" w:rsidP="00454F27">
            <w:pPr>
              <w:spacing w:before="120" w:after="120"/>
            </w:pPr>
            <w:r w:rsidRPr="007B4B0B">
              <w:t xml:space="preserve">Обследовано ИТОГО пог.м. ИДС, </w:t>
            </w:r>
            <w:r w:rsidRPr="007B4B0B">
              <w:rPr>
                <w:b/>
                <w:lang w:val="en-US"/>
              </w:rPr>
              <w:t>N</w:t>
            </w:r>
            <w:r w:rsidRPr="007B4B0B">
              <w:rPr>
                <w:b/>
                <w:vertAlign w:val="subscript"/>
              </w:rPr>
              <w:t>ИДС</w:t>
            </w:r>
            <w:r w:rsidRPr="007B4B0B">
              <w:t>:</w:t>
            </w:r>
          </w:p>
        </w:tc>
        <w:tc>
          <w:tcPr>
            <w:tcW w:w="623" w:type="pct"/>
          </w:tcPr>
          <w:p w:rsidR="00F1558B" w:rsidRPr="007B4B0B" w:rsidRDefault="00F1558B" w:rsidP="00454F27"/>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ВПТ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lastRenderedPageBreak/>
              <w:t>- ПС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-ППРУ</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pPr>
              <w:spacing w:before="120" w:after="120"/>
            </w:pPr>
            <w:r w:rsidRPr="007B4B0B">
              <w:t>Количество пог. м. ИДС, на которых зафиксирована оценка «2» «</w:t>
            </w:r>
            <w:r w:rsidRPr="007B4B0B">
              <w:rPr>
                <w:b/>
                <w:lang w:val="en-US"/>
              </w:rPr>
              <w:t>N</w:t>
            </w:r>
            <w:r w:rsidRPr="007B4B0B">
              <w:rPr>
                <w:b/>
                <w:vertAlign w:val="subscript"/>
              </w:rPr>
              <w:t>2НДУ</w:t>
            </w:r>
            <w:r w:rsidRPr="007B4B0B">
              <w:t>» (недопустимый):</w:t>
            </w:r>
            <w:r w:rsidRPr="007B4B0B">
              <w:rPr>
                <w:b/>
                <w:bCs/>
              </w:rPr>
              <w:t xml:space="preserve"> </w:t>
            </w:r>
            <w:r w:rsidRPr="007B4B0B">
              <w:rPr>
                <w:bCs/>
              </w:rPr>
              <w:t xml:space="preserve"> </w:t>
            </w:r>
          </w:p>
        </w:tc>
        <w:tc>
          <w:tcPr>
            <w:tcW w:w="623" w:type="pct"/>
          </w:tcPr>
          <w:p w:rsidR="00F1558B" w:rsidRPr="007B4B0B" w:rsidRDefault="00F1558B" w:rsidP="00454F27">
            <w:pPr>
              <w:rPr>
                <w:u w:val="single"/>
              </w:rPr>
            </w:pPr>
          </w:p>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623" w:type="pct"/>
          </w:tcPr>
          <w:p w:rsidR="00F1558B" w:rsidRPr="007B4B0B" w:rsidRDefault="00F1558B" w:rsidP="00454F27">
            <w:pPr>
              <w:rPr>
                <w:u w:val="single"/>
              </w:rPr>
            </w:pPr>
          </w:p>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ВПТ</w:t>
            </w:r>
          </w:p>
        </w:tc>
        <w:tc>
          <w:tcPr>
            <w:tcW w:w="623" w:type="pct"/>
          </w:tcPr>
          <w:p w:rsidR="00F1558B" w:rsidRPr="007B4B0B" w:rsidRDefault="00F1558B" w:rsidP="00454F27">
            <w:pPr>
              <w:rPr>
                <w:u w:val="single"/>
              </w:rPr>
            </w:pPr>
          </w:p>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ПС</w:t>
            </w:r>
          </w:p>
        </w:tc>
        <w:tc>
          <w:tcPr>
            <w:tcW w:w="623" w:type="pct"/>
          </w:tcPr>
          <w:p w:rsidR="00F1558B" w:rsidRPr="007B4B0B" w:rsidRDefault="00F1558B" w:rsidP="00454F27">
            <w:pPr>
              <w:rPr>
                <w:u w:val="single"/>
              </w:rPr>
            </w:pPr>
          </w:p>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-ППРУ</w:t>
            </w:r>
          </w:p>
        </w:tc>
        <w:tc>
          <w:tcPr>
            <w:tcW w:w="623" w:type="pct"/>
          </w:tcPr>
          <w:p w:rsidR="00F1558B" w:rsidRPr="007B4B0B" w:rsidRDefault="00F1558B" w:rsidP="00454F27">
            <w:pPr>
              <w:rPr>
                <w:u w:val="single"/>
              </w:rPr>
            </w:pPr>
          </w:p>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Т</w:t>
            </w:r>
          </w:p>
        </w:tc>
        <w:tc>
          <w:tcPr>
            <w:tcW w:w="623" w:type="pct"/>
          </w:tcPr>
          <w:p w:rsidR="00F1558B" w:rsidRPr="007B4B0B" w:rsidRDefault="00F1558B" w:rsidP="00454F27">
            <w:pPr>
              <w:rPr>
                <w:u w:val="single"/>
              </w:rPr>
            </w:pPr>
          </w:p>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pPr>
              <w:spacing w:before="120" w:after="120"/>
            </w:pPr>
            <w:r w:rsidRPr="007B4B0B">
              <w:rPr>
                <w:bCs/>
              </w:rPr>
              <w:t xml:space="preserve">Количество ИДС в процентах </w:t>
            </w:r>
            <w:r w:rsidRPr="007B4B0B">
              <w:t xml:space="preserve"> на которых зафиксирована оценка «2»:</w:t>
            </w:r>
            <w:r w:rsidRPr="007B4B0B">
              <w:rPr>
                <w:bCs/>
              </w:rPr>
              <w:t xml:space="preserve"> </w:t>
            </w:r>
            <w:r w:rsidRPr="007B4B0B">
              <w:rPr>
                <w:b/>
                <w:bCs/>
              </w:rPr>
              <w:t>К</w:t>
            </w:r>
            <w:r w:rsidRPr="007B4B0B">
              <w:rPr>
                <w:b/>
                <w:bCs/>
                <w:vertAlign w:val="subscript"/>
              </w:rPr>
              <w:t>НДУ</w:t>
            </w:r>
            <w:r w:rsidRPr="007B4B0B">
              <w:t>=</w:t>
            </w:r>
            <w:r w:rsidRPr="007B4B0B">
              <w:rPr>
                <w:b/>
              </w:rPr>
              <w:t xml:space="preserve"> </w:t>
            </w:r>
            <w:r w:rsidRPr="007B4B0B">
              <w:rPr>
                <w:b/>
                <w:lang w:val="en-US"/>
              </w:rPr>
              <w:t>N</w:t>
            </w:r>
            <w:r w:rsidRPr="007B4B0B">
              <w:rPr>
                <w:b/>
                <w:vertAlign w:val="subscript"/>
              </w:rPr>
              <w:t>2НДУ</w:t>
            </w:r>
            <w:r w:rsidRPr="007B4B0B">
              <w:rPr>
                <w:b/>
              </w:rPr>
              <w:t>/</w:t>
            </w:r>
            <w:r w:rsidRPr="007B4B0B">
              <w:rPr>
                <w:b/>
                <w:lang w:val="en-US"/>
              </w:rPr>
              <w:t>N</w:t>
            </w:r>
            <w:r w:rsidRPr="007B4B0B">
              <w:rPr>
                <w:b/>
                <w:vertAlign w:val="subscript"/>
              </w:rPr>
              <w:t>ИДС</w:t>
            </w:r>
          </w:p>
        </w:tc>
        <w:tc>
          <w:tcPr>
            <w:tcW w:w="623" w:type="pct"/>
          </w:tcPr>
          <w:p w:rsidR="00F1558B" w:rsidRPr="007B4B0B" w:rsidRDefault="00F1558B" w:rsidP="00454F27">
            <w:pPr>
              <w:rPr>
                <w:u w:val="single"/>
              </w:rPr>
            </w:pPr>
          </w:p>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ВПТ</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ПС</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-ППРУ</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Т</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Del="009D2DF7" w:rsidRDefault="00F1558B" w:rsidP="00454F27">
            <w:pPr>
              <w:spacing w:before="120" w:after="120"/>
            </w:pPr>
            <w:r w:rsidRPr="007B4B0B">
              <w:t>Количество пог.м. ИДС, на которых зафиксирована оценка - 3 «</w:t>
            </w:r>
            <w:r w:rsidRPr="007B4B0B">
              <w:rPr>
                <w:b/>
                <w:lang w:val="en-US"/>
              </w:rPr>
              <w:t>N</w:t>
            </w:r>
            <w:r w:rsidRPr="007B4B0B">
              <w:rPr>
                <w:b/>
                <w:vertAlign w:val="subscript"/>
              </w:rPr>
              <w:t>3</w:t>
            </w:r>
            <w:r w:rsidRPr="007B4B0B">
              <w:t>»:</w:t>
            </w:r>
          </w:p>
        </w:tc>
        <w:tc>
          <w:tcPr>
            <w:tcW w:w="623" w:type="pct"/>
          </w:tcPr>
          <w:p w:rsidR="00F1558B" w:rsidRPr="007B4B0B" w:rsidRDefault="00F1558B" w:rsidP="00454F27"/>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ВПТ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ПС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-ППРУ</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Del="009D2DF7" w:rsidRDefault="00F1558B" w:rsidP="00454F27">
            <w:pPr>
              <w:spacing w:before="120" w:after="120"/>
            </w:pPr>
            <w:r w:rsidRPr="007B4B0B">
              <w:t>Количество пог.м. ИДС, на которых зафиксирована оценка - 4 «</w:t>
            </w:r>
            <w:r w:rsidRPr="007B4B0B">
              <w:rPr>
                <w:b/>
                <w:lang w:val="en-US"/>
              </w:rPr>
              <w:t>N</w:t>
            </w:r>
            <w:r w:rsidRPr="007B4B0B">
              <w:rPr>
                <w:b/>
                <w:vertAlign w:val="subscript"/>
              </w:rPr>
              <w:t>4</w:t>
            </w:r>
            <w:r w:rsidRPr="007B4B0B">
              <w:t>»:</w:t>
            </w:r>
          </w:p>
        </w:tc>
        <w:tc>
          <w:tcPr>
            <w:tcW w:w="623" w:type="pct"/>
          </w:tcPr>
          <w:p w:rsidR="00F1558B" w:rsidRPr="007B4B0B" w:rsidRDefault="00F1558B" w:rsidP="00454F27"/>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ВПТ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ПС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-ППРУ</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RDefault="00F1558B" w:rsidP="00454F27">
            <w:r w:rsidRPr="007B4B0B">
              <w:t>- 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rPr>
          <w:trHeight w:val="70"/>
        </w:trPr>
        <w:tc>
          <w:tcPr>
            <w:tcW w:w="3876" w:type="pct"/>
            <w:gridSpan w:val="2"/>
          </w:tcPr>
          <w:p w:rsidR="00F1558B" w:rsidRPr="007B4B0B" w:rsidDel="009D2DF7" w:rsidRDefault="00F1558B" w:rsidP="00454F27">
            <w:pPr>
              <w:spacing w:before="120" w:after="120"/>
            </w:pPr>
            <w:r w:rsidRPr="007B4B0B">
              <w:t>Количество пог.м. ИДС, на которых зафиксирована оценка - 5 «</w:t>
            </w:r>
            <w:r w:rsidRPr="007B4B0B">
              <w:rPr>
                <w:b/>
                <w:lang w:val="en-US"/>
              </w:rPr>
              <w:t>N</w:t>
            </w:r>
            <w:r w:rsidRPr="007B4B0B">
              <w:rPr>
                <w:b/>
                <w:vertAlign w:val="subscript"/>
              </w:rPr>
              <w:t>5ВУ</w:t>
            </w:r>
            <w:r w:rsidRPr="007B4B0B">
              <w:t xml:space="preserve">» </w:t>
            </w:r>
            <w:r w:rsidRPr="007B4B0B">
              <w:rPr>
                <w:b/>
              </w:rPr>
              <w:t>ВЫСОКИЙ</w:t>
            </w:r>
            <w:r w:rsidRPr="007B4B0B">
              <w:t xml:space="preserve"> (</w:t>
            </w:r>
            <w:r w:rsidRPr="007B4B0B">
              <w:rPr>
                <w:lang w:val="en-US"/>
              </w:rPr>
              <w:t>N</w:t>
            </w:r>
            <w:r w:rsidRPr="007B4B0B">
              <w:rPr>
                <w:vertAlign w:val="subscript"/>
              </w:rPr>
              <w:t>5ВУ</w:t>
            </w:r>
            <w:r w:rsidRPr="007B4B0B">
              <w:t>=</w:t>
            </w:r>
            <w:r w:rsidRPr="007B4B0B">
              <w:rPr>
                <w:lang w:val="en-US"/>
              </w:rPr>
              <w:t>N</w:t>
            </w:r>
            <w:r w:rsidRPr="007B4B0B">
              <w:rPr>
                <w:vertAlign w:val="subscript"/>
              </w:rPr>
              <w:t>ИДС</w:t>
            </w:r>
            <w:r w:rsidRPr="007B4B0B">
              <w:t xml:space="preserve"> - </w:t>
            </w:r>
            <w:r w:rsidRPr="007B4B0B">
              <w:rPr>
                <w:lang w:val="en-US"/>
              </w:rPr>
              <w:t>N</w:t>
            </w:r>
            <w:r w:rsidRPr="007B4B0B">
              <w:rPr>
                <w:vertAlign w:val="subscript"/>
              </w:rPr>
              <w:t>2НДУ</w:t>
            </w:r>
            <w:r w:rsidRPr="007B4B0B">
              <w:t xml:space="preserve"> - </w:t>
            </w:r>
            <w:r w:rsidRPr="007B4B0B">
              <w:rPr>
                <w:lang w:val="en-US"/>
              </w:rPr>
              <w:t>N</w:t>
            </w:r>
            <w:r w:rsidRPr="007B4B0B">
              <w:rPr>
                <w:vertAlign w:val="subscript"/>
              </w:rPr>
              <w:t xml:space="preserve">3 </w:t>
            </w:r>
            <w:r w:rsidRPr="007B4B0B">
              <w:t xml:space="preserve">- </w:t>
            </w:r>
            <w:r w:rsidRPr="007B4B0B">
              <w:rPr>
                <w:lang w:val="en-US"/>
              </w:rPr>
              <w:t>N</w:t>
            </w:r>
            <w:r w:rsidRPr="007B4B0B">
              <w:rPr>
                <w:vertAlign w:val="subscript"/>
              </w:rPr>
              <w:t>4</w:t>
            </w:r>
            <w:r w:rsidRPr="007B4B0B">
              <w:t>):</w:t>
            </w:r>
            <w:r w:rsidRPr="007B4B0B">
              <w:rPr>
                <w:bCs/>
              </w:rPr>
              <w:t xml:space="preserve"> </w:t>
            </w:r>
          </w:p>
        </w:tc>
        <w:tc>
          <w:tcPr>
            <w:tcW w:w="623" w:type="pct"/>
          </w:tcPr>
          <w:p w:rsidR="00F1558B" w:rsidRPr="007B4B0B" w:rsidRDefault="00F1558B" w:rsidP="00454F27"/>
        </w:tc>
        <w:tc>
          <w:tcPr>
            <w:tcW w:w="501" w:type="pct"/>
          </w:tcPr>
          <w:p w:rsidR="00F1558B" w:rsidRPr="007B4B0B" w:rsidRDefault="00F1558B" w:rsidP="00454F27"/>
        </w:tc>
      </w:tr>
      <w:tr w:rsidR="00F1558B" w:rsidRPr="007B4B0B" w:rsidTr="00454F27">
        <w:trPr>
          <w:trHeight w:val="70"/>
        </w:trPr>
        <w:tc>
          <w:tcPr>
            <w:tcW w:w="3876" w:type="pct"/>
            <w:gridSpan w:val="2"/>
          </w:tcPr>
          <w:p w:rsidR="00F1558B" w:rsidRPr="007B4B0B" w:rsidRDefault="00F1558B" w:rsidP="00454F27">
            <w:r w:rsidRPr="007B4B0B">
              <w:lastRenderedPageBreak/>
              <w:t>- МС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rPr>
          <w:trHeight w:val="70"/>
        </w:trPr>
        <w:tc>
          <w:tcPr>
            <w:tcW w:w="3876" w:type="pct"/>
            <w:gridSpan w:val="2"/>
          </w:tcPr>
          <w:p w:rsidR="00F1558B" w:rsidRPr="007B4B0B" w:rsidRDefault="00F1558B" w:rsidP="00454F27">
            <w:r w:rsidRPr="007B4B0B">
              <w:t>- ВПТ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rPr>
          <w:trHeight w:val="70"/>
        </w:trPr>
        <w:tc>
          <w:tcPr>
            <w:tcW w:w="3876" w:type="pct"/>
            <w:gridSpan w:val="2"/>
          </w:tcPr>
          <w:p w:rsidR="00F1558B" w:rsidRPr="007B4B0B" w:rsidRDefault="00F1558B" w:rsidP="00454F27">
            <w:r w:rsidRPr="007B4B0B">
              <w:t>- ПС</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rPr>
          <w:trHeight w:val="70"/>
        </w:trPr>
        <w:tc>
          <w:tcPr>
            <w:tcW w:w="3876" w:type="pct"/>
            <w:gridSpan w:val="2"/>
          </w:tcPr>
          <w:p w:rsidR="00F1558B" w:rsidRPr="007B4B0B" w:rsidRDefault="00F1558B" w:rsidP="00454F27">
            <w:r w:rsidRPr="007B4B0B">
              <w:t>-ППРУ</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rPr>
          <w:trHeight w:val="70"/>
        </w:trPr>
        <w:tc>
          <w:tcPr>
            <w:tcW w:w="3876" w:type="pct"/>
            <w:gridSpan w:val="2"/>
          </w:tcPr>
          <w:p w:rsidR="00F1558B" w:rsidRPr="007B4B0B" w:rsidRDefault="00F1558B" w:rsidP="00454F27">
            <w:r w:rsidRPr="007B4B0B">
              <w:t>- Т</w:t>
            </w:r>
          </w:p>
        </w:tc>
        <w:tc>
          <w:tcPr>
            <w:tcW w:w="623" w:type="pct"/>
          </w:tcPr>
          <w:p w:rsidR="00F1558B" w:rsidRPr="007B4B0B" w:rsidRDefault="00F1558B" w:rsidP="00454F27"/>
        </w:tc>
        <w:tc>
          <w:tcPr>
            <w:tcW w:w="501" w:type="pct"/>
          </w:tcPr>
          <w:p w:rsidR="00F1558B" w:rsidRPr="007B4B0B" w:rsidRDefault="00F1558B" w:rsidP="00454F27">
            <w:r w:rsidRPr="007B4B0B">
              <w:t>пог.м.</w:t>
            </w:r>
          </w:p>
        </w:tc>
      </w:tr>
      <w:tr w:rsidR="00F1558B" w:rsidRPr="007B4B0B" w:rsidTr="00454F27">
        <w:tc>
          <w:tcPr>
            <w:tcW w:w="3876" w:type="pct"/>
            <w:gridSpan w:val="2"/>
          </w:tcPr>
          <w:p w:rsidR="00F1558B" w:rsidRPr="007B4B0B" w:rsidDel="009D2DF7" w:rsidRDefault="00F1558B" w:rsidP="00454F27">
            <w:pPr>
              <w:spacing w:before="120" w:after="120"/>
            </w:pPr>
            <w:r w:rsidRPr="007B4B0B">
              <w:t xml:space="preserve">Средняя оценка Уровня Содержания ИДС </w:t>
            </w:r>
            <w:r w:rsidRPr="007B4B0B">
              <w:rPr>
                <w:b/>
              </w:rPr>
              <w:t>О</w:t>
            </w:r>
            <w:r w:rsidRPr="007B4B0B">
              <w:rPr>
                <w:b/>
                <w:vertAlign w:val="subscript"/>
              </w:rPr>
              <w:t>ИДС</w:t>
            </w:r>
            <w:r w:rsidRPr="007B4B0B">
              <w:t>:</w:t>
            </w:r>
          </w:p>
        </w:tc>
        <w:tc>
          <w:tcPr>
            <w:tcW w:w="623" w:type="pct"/>
          </w:tcPr>
          <w:p w:rsidR="00F1558B" w:rsidRPr="007B4B0B" w:rsidRDefault="00F1558B" w:rsidP="00454F27"/>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p>
        </w:tc>
        <w:tc>
          <w:tcPr>
            <w:tcW w:w="1124" w:type="pct"/>
            <w:gridSpan w:val="2"/>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ВПТ</w:t>
            </w:r>
          </w:p>
        </w:tc>
        <w:tc>
          <w:tcPr>
            <w:tcW w:w="1124" w:type="pct"/>
            <w:gridSpan w:val="2"/>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ПС</w:t>
            </w:r>
          </w:p>
        </w:tc>
        <w:tc>
          <w:tcPr>
            <w:tcW w:w="1124" w:type="pct"/>
            <w:gridSpan w:val="2"/>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-ППРУ</w:t>
            </w:r>
          </w:p>
        </w:tc>
        <w:tc>
          <w:tcPr>
            <w:tcW w:w="1124" w:type="pct"/>
            <w:gridSpan w:val="2"/>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-Т</w:t>
            </w:r>
          </w:p>
        </w:tc>
        <w:tc>
          <w:tcPr>
            <w:tcW w:w="1124" w:type="pct"/>
            <w:gridSpan w:val="2"/>
          </w:tcPr>
          <w:p w:rsidR="00F1558B" w:rsidRPr="007B4B0B" w:rsidRDefault="00F1558B" w:rsidP="00454F27"/>
        </w:tc>
      </w:tr>
      <w:tr w:rsidR="00F1558B" w:rsidRPr="007B4B0B" w:rsidTr="00454F27">
        <w:tc>
          <w:tcPr>
            <w:tcW w:w="2021" w:type="pct"/>
            <w:hideMark/>
          </w:tcPr>
          <w:p w:rsidR="00F1558B" w:rsidRPr="007B4B0B" w:rsidRDefault="00F1558B" w:rsidP="00454F27">
            <w:pPr>
              <w:spacing w:before="120" w:after="120"/>
            </w:pPr>
            <w:r w:rsidRPr="007B4B0B">
              <w:t xml:space="preserve">Уровень Содержания ИДС </w:t>
            </w:r>
          </w:p>
        </w:tc>
        <w:tc>
          <w:tcPr>
            <w:tcW w:w="2979" w:type="pct"/>
            <w:gridSpan w:val="3"/>
          </w:tcPr>
          <w:p w:rsidR="00F1558B" w:rsidRPr="007B4B0B" w:rsidRDefault="00F1558B" w:rsidP="00454F27">
            <w:r w:rsidRPr="007B4B0B">
              <w:t>(</w:t>
            </w:r>
            <w:r w:rsidRPr="007B4B0B">
              <w:rPr>
                <w:b/>
              </w:rPr>
              <w:t>Высокий</w:t>
            </w:r>
            <w:r w:rsidRPr="007B4B0B">
              <w:t xml:space="preserve">, </w:t>
            </w:r>
            <w:r w:rsidRPr="007B4B0B">
              <w:rPr>
                <w:b/>
              </w:rPr>
              <w:t>Средний</w:t>
            </w:r>
            <w:r w:rsidRPr="007B4B0B">
              <w:t xml:space="preserve">, </w:t>
            </w:r>
            <w:r w:rsidRPr="007B4B0B">
              <w:rPr>
                <w:b/>
              </w:rPr>
              <w:t>Допустимый</w:t>
            </w:r>
            <w:r w:rsidRPr="007B4B0B">
              <w:t xml:space="preserve">, </w:t>
            </w:r>
            <w:r w:rsidRPr="007B4B0B">
              <w:rPr>
                <w:b/>
              </w:rPr>
              <w:t>Недопустимый</w:t>
            </w:r>
            <w:r w:rsidRPr="007B4B0B">
              <w:t>):</w:t>
            </w:r>
          </w:p>
        </w:tc>
      </w:tr>
      <w:tr w:rsidR="00F1558B" w:rsidRPr="007B4B0B" w:rsidTr="00454F27">
        <w:tc>
          <w:tcPr>
            <w:tcW w:w="2021" w:type="pct"/>
          </w:tcPr>
          <w:p w:rsidR="00F1558B" w:rsidRPr="007B4B0B" w:rsidRDefault="00F1558B" w:rsidP="00454F27">
            <w:r w:rsidRPr="007B4B0B">
              <w:t>- МС</w:t>
            </w:r>
          </w:p>
        </w:tc>
        <w:tc>
          <w:tcPr>
            <w:tcW w:w="2979" w:type="pct"/>
            <w:gridSpan w:val="3"/>
          </w:tcPr>
          <w:p w:rsidR="00F1558B" w:rsidRPr="007B4B0B" w:rsidRDefault="00F1558B" w:rsidP="00454F27"/>
        </w:tc>
      </w:tr>
      <w:tr w:rsidR="00F1558B" w:rsidRPr="007B4B0B" w:rsidTr="00454F27">
        <w:tc>
          <w:tcPr>
            <w:tcW w:w="2021" w:type="pct"/>
          </w:tcPr>
          <w:p w:rsidR="00F1558B" w:rsidRPr="007B4B0B" w:rsidRDefault="00F1558B" w:rsidP="00454F27">
            <w:r w:rsidRPr="007B4B0B">
              <w:t>- ВПТ</w:t>
            </w:r>
          </w:p>
        </w:tc>
        <w:tc>
          <w:tcPr>
            <w:tcW w:w="2979" w:type="pct"/>
            <w:gridSpan w:val="3"/>
          </w:tcPr>
          <w:p w:rsidR="00F1558B" w:rsidRPr="007B4B0B" w:rsidRDefault="00F1558B" w:rsidP="00454F27"/>
        </w:tc>
      </w:tr>
      <w:tr w:rsidR="00F1558B" w:rsidRPr="007B4B0B" w:rsidTr="00454F27">
        <w:tc>
          <w:tcPr>
            <w:tcW w:w="2021" w:type="pct"/>
          </w:tcPr>
          <w:p w:rsidR="00F1558B" w:rsidRPr="007B4B0B" w:rsidRDefault="00F1558B" w:rsidP="00454F27">
            <w:r w:rsidRPr="007B4B0B">
              <w:t>- ПС</w:t>
            </w:r>
          </w:p>
        </w:tc>
        <w:tc>
          <w:tcPr>
            <w:tcW w:w="2979" w:type="pct"/>
            <w:gridSpan w:val="3"/>
          </w:tcPr>
          <w:p w:rsidR="00F1558B" w:rsidRPr="007B4B0B" w:rsidRDefault="00F1558B" w:rsidP="00454F27"/>
        </w:tc>
      </w:tr>
      <w:tr w:rsidR="00F1558B" w:rsidRPr="007B4B0B" w:rsidTr="00454F27">
        <w:tc>
          <w:tcPr>
            <w:tcW w:w="2021" w:type="pct"/>
          </w:tcPr>
          <w:p w:rsidR="00F1558B" w:rsidRPr="007B4B0B" w:rsidRDefault="00F1558B" w:rsidP="00454F27">
            <w:r w:rsidRPr="007B4B0B">
              <w:t>-ППРУ</w:t>
            </w:r>
          </w:p>
        </w:tc>
        <w:tc>
          <w:tcPr>
            <w:tcW w:w="2979" w:type="pct"/>
            <w:gridSpan w:val="3"/>
          </w:tcPr>
          <w:p w:rsidR="00F1558B" w:rsidRPr="007B4B0B" w:rsidRDefault="00F1558B" w:rsidP="00454F27"/>
        </w:tc>
      </w:tr>
      <w:tr w:rsidR="00F1558B" w:rsidRPr="007B4B0B" w:rsidTr="00454F27">
        <w:tc>
          <w:tcPr>
            <w:tcW w:w="2021" w:type="pct"/>
          </w:tcPr>
          <w:p w:rsidR="00F1558B" w:rsidRPr="007B4B0B" w:rsidRDefault="00F1558B" w:rsidP="00454F27">
            <w:r w:rsidRPr="007B4B0B">
              <w:t>-Т</w:t>
            </w:r>
          </w:p>
        </w:tc>
        <w:tc>
          <w:tcPr>
            <w:tcW w:w="2979" w:type="pct"/>
            <w:gridSpan w:val="3"/>
          </w:tcPr>
          <w:p w:rsidR="00F1558B" w:rsidRPr="007B4B0B" w:rsidRDefault="00F1558B" w:rsidP="00454F27"/>
        </w:tc>
      </w:tr>
      <w:tr w:rsidR="00F1558B" w:rsidRPr="007B4B0B" w:rsidTr="00454F27">
        <w:tc>
          <w:tcPr>
            <w:tcW w:w="3876" w:type="pct"/>
            <w:gridSpan w:val="2"/>
          </w:tcPr>
          <w:p w:rsidR="00F1558B" w:rsidRPr="007B4B0B" w:rsidRDefault="00F1558B" w:rsidP="00454F27">
            <w:pPr>
              <w:spacing w:before="120" w:after="120"/>
            </w:pPr>
            <w:r w:rsidRPr="007B4B0B">
              <w:rPr>
                <w:bCs/>
              </w:rPr>
              <w:t xml:space="preserve">Процент снятия (снижения стоимости) по ИДС: </w:t>
            </w:r>
            <w:r w:rsidRPr="007B4B0B">
              <w:rPr>
                <w:b/>
                <w:bCs/>
                <w:lang w:val="en-US"/>
              </w:rPr>
              <w:t>S</w:t>
            </w:r>
            <w:r w:rsidRPr="007B4B0B">
              <w:rPr>
                <w:b/>
                <w:bCs/>
                <w:vertAlign w:val="subscript"/>
              </w:rPr>
              <w:t>%</w:t>
            </w:r>
            <w:r w:rsidRPr="007B4B0B">
              <w:rPr>
                <w:b/>
                <w:bCs/>
              </w:rPr>
              <w:t xml:space="preserve"> </w:t>
            </w:r>
            <w:r w:rsidRPr="007B4B0B">
              <w:rPr>
                <w:b/>
                <w:bCs/>
                <w:vertAlign w:val="subscript"/>
              </w:rPr>
              <w:t>ИДС</w:t>
            </w:r>
            <w:r w:rsidRPr="007B4B0B">
              <w:t>=</w:t>
            </w:r>
            <w:r w:rsidRPr="007B4B0B">
              <w:rPr>
                <w:b/>
              </w:rPr>
              <w:t xml:space="preserve"> </w:t>
            </w:r>
            <w:r w:rsidRPr="007B4B0B">
              <w:rPr>
                <w:b/>
                <w:lang w:val="en-US"/>
              </w:rPr>
              <w:t>L</w:t>
            </w:r>
            <w:r w:rsidRPr="007B4B0B">
              <w:rPr>
                <w:b/>
                <w:vertAlign w:val="subscript"/>
              </w:rPr>
              <w:t>ИДСС</w:t>
            </w:r>
            <w:r w:rsidRPr="007B4B0B">
              <w:rPr>
                <w:b/>
              </w:rPr>
              <w:t>/</w:t>
            </w:r>
            <w:r w:rsidRPr="007B4B0B">
              <w:rPr>
                <w:b/>
                <w:lang w:val="en-US"/>
              </w:rPr>
              <w:t>N</w:t>
            </w:r>
            <w:r w:rsidRPr="007B4B0B">
              <w:rPr>
                <w:b/>
                <w:vertAlign w:val="subscript"/>
              </w:rPr>
              <w:t>ИДС</w:t>
            </w:r>
            <w:r w:rsidRPr="007B4B0B">
              <w:rPr>
                <w:b/>
              </w:rPr>
              <w:t>*100</w:t>
            </w:r>
          </w:p>
        </w:tc>
        <w:tc>
          <w:tcPr>
            <w:tcW w:w="623" w:type="pct"/>
          </w:tcPr>
          <w:p w:rsidR="00F1558B" w:rsidRPr="007B4B0B" w:rsidRDefault="00F1558B" w:rsidP="00454F27">
            <w:pPr>
              <w:rPr>
                <w:u w:val="single"/>
              </w:rPr>
            </w:pPr>
          </w:p>
        </w:tc>
        <w:tc>
          <w:tcPr>
            <w:tcW w:w="501" w:type="pct"/>
          </w:tcPr>
          <w:p w:rsidR="00F1558B" w:rsidRPr="007B4B0B" w:rsidRDefault="00F1558B" w:rsidP="00454F27"/>
        </w:tc>
      </w:tr>
      <w:tr w:rsidR="00F1558B" w:rsidRPr="007B4B0B" w:rsidTr="00454F27">
        <w:tc>
          <w:tcPr>
            <w:tcW w:w="3876" w:type="pct"/>
            <w:gridSpan w:val="2"/>
          </w:tcPr>
          <w:p w:rsidR="00F1558B" w:rsidRPr="007B4B0B" w:rsidRDefault="00F1558B" w:rsidP="00454F27">
            <w:r w:rsidRPr="007B4B0B">
              <w:t>- МС,</w:t>
            </w:r>
            <w:r w:rsidRPr="007B4B0B">
              <w:rPr>
                <w:b/>
              </w:rPr>
              <w:t xml:space="preserve"> </w:t>
            </w:r>
            <w:r w:rsidRPr="007B4B0B">
              <w:rPr>
                <w:b/>
                <w:bCs/>
                <w:lang w:val="en-US"/>
              </w:rPr>
              <w:t>S</w:t>
            </w:r>
            <w:r w:rsidRPr="007B4B0B">
              <w:rPr>
                <w:b/>
                <w:bCs/>
                <w:vertAlign w:val="subscript"/>
              </w:rPr>
              <w:t>%МС</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xml:space="preserve">- ВПТ, </w:t>
            </w:r>
            <w:r w:rsidRPr="007B4B0B">
              <w:rPr>
                <w:b/>
                <w:bCs/>
                <w:lang w:val="en-US"/>
              </w:rPr>
              <w:t>S</w:t>
            </w:r>
            <w:r w:rsidRPr="007B4B0B">
              <w:rPr>
                <w:b/>
                <w:bCs/>
                <w:vertAlign w:val="subscript"/>
              </w:rPr>
              <w:t>%</w:t>
            </w:r>
            <w:r w:rsidRPr="007B4B0B">
              <w:rPr>
                <w:b/>
                <w:vertAlign w:val="subscript"/>
              </w:rPr>
              <w:t>ВПТ</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xml:space="preserve">- ПС, </w:t>
            </w:r>
            <w:r w:rsidRPr="007B4B0B">
              <w:rPr>
                <w:b/>
                <w:bCs/>
                <w:lang w:val="en-US"/>
              </w:rPr>
              <w:t>S</w:t>
            </w:r>
            <w:r w:rsidRPr="007B4B0B">
              <w:rPr>
                <w:b/>
                <w:bCs/>
                <w:vertAlign w:val="subscript"/>
              </w:rPr>
              <w:t>%</w:t>
            </w:r>
            <w:r w:rsidRPr="007B4B0B">
              <w:rPr>
                <w:b/>
                <w:vertAlign w:val="subscript"/>
              </w:rPr>
              <w:t>ПС</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r w:rsidRPr="007B4B0B">
              <w:t xml:space="preserve">-ППРУ, </w:t>
            </w:r>
            <w:r w:rsidRPr="007B4B0B">
              <w:rPr>
                <w:b/>
                <w:bCs/>
                <w:lang w:val="en-US"/>
              </w:rPr>
              <w:t>S</w:t>
            </w:r>
            <w:r w:rsidRPr="007B4B0B">
              <w:rPr>
                <w:b/>
                <w:bCs/>
                <w:vertAlign w:val="subscript"/>
              </w:rPr>
              <w:t>%</w:t>
            </w:r>
            <w:r w:rsidRPr="007B4B0B">
              <w:rPr>
                <w:b/>
                <w:vertAlign w:val="subscript"/>
              </w:rPr>
              <w:t>ППРУ</w:t>
            </w:r>
          </w:p>
        </w:tc>
        <w:tc>
          <w:tcPr>
            <w:tcW w:w="623" w:type="pct"/>
          </w:tcPr>
          <w:p w:rsidR="00F1558B" w:rsidRPr="007B4B0B" w:rsidRDefault="00F1558B" w:rsidP="00454F27"/>
        </w:tc>
        <w:tc>
          <w:tcPr>
            <w:tcW w:w="501" w:type="pct"/>
          </w:tcPr>
          <w:p w:rsidR="00F1558B" w:rsidRPr="007B4B0B" w:rsidRDefault="00F1558B" w:rsidP="00454F27">
            <w:r w:rsidRPr="007B4B0B">
              <w:t>%</w:t>
            </w:r>
          </w:p>
        </w:tc>
      </w:tr>
      <w:tr w:rsidR="00F1558B" w:rsidRPr="007B4B0B" w:rsidTr="00454F27">
        <w:tc>
          <w:tcPr>
            <w:tcW w:w="3876" w:type="pct"/>
            <w:gridSpan w:val="2"/>
          </w:tcPr>
          <w:p w:rsidR="00F1558B" w:rsidRPr="007B4B0B" w:rsidRDefault="00F1558B" w:rsidP="00454F27">
            <w:pPr>
              <w:rPr>
                <w:b/>
                <w:vertAlign w:val="subscript"/>
              </w:rPr>
            </w:pPr>
            <w:r w:rsidRPr="007B4B0B">
              <w:t xml:space="preserve">-Т, </w:t>
            </w:r>
            <w:r w:rsidRPr="007B4B0B">
              <w:rPr>
                <w:b/>
                <w:bCs/>
                <w:lang w:val="en-US"/>
              </w:rPr>
              <w:t>S</w:t>
            </w:r>
            <w:r w:rsidRPr="007B4B0B">
              <w:rPr>
                <w:b/>
                <w:bCs/>
                <w:vertAlign w:val="subscript"/>
              </w:rPr>
              <w:t>%</w:t>
            </w:r>
            <w:r w:rsidRPr="007B4B0B">
              <w:rPr>
                <w:b/>
                <w:vertAlign w:val="subscript"/>
              </w:rPr>
              <w:t>Т</w:t>
            </w:r>
          </w:p>
        </w:tc>
        <w:tc>
          <w:tcPr>
            <w:tcW w:w="623" w:type="pct"/>
          </w:tcPr>
          <w:p w:rsidR="00F1558B" w:rsidRPr="007B4B0B" w:rsidRDefault="00F1558B" w:rsidP="00454F27"/>
        </w:tc>
        <w:tc>
          <w:tcPr>
            <w:tcW w:w="501" w:type="pct"/>
          </w:tcPr>
          <w:p w:rsidR="00F1558B" w:rsidRPr="007B4B0B" w:rsidRDefault="00F1558B" w:rsidP="00454F27">
            <w:r w:rsidRPr="007B4B0B">
              <w:t>%</w:t>
            </w:r>
          </w:p>
        </w:tc>
      </w:tr>
    </w:tbl>
    <w:p w:rsidR="00217D16" w:rsidRPr="002878FA" w:rsidRDefault="00217D16" w:rsidP="0028658A">
      <w:bookmarkStart w:id="0" w:name="_GoBack"/>
      <w:bookmarkEnd w:id="0"/>
    </w:p>
    <w:sectPr w:rsidR="00217D16" w:rsidRPr="002878FA" w:rsidSect="0028658A">
      <w:footerReference w:type="default" r:id="rId8"/>
      <w:type w:val="nextColumn"/>
      <w:pgSz w:w="16838" w:h="11906" w:orient="landscape"/>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B09" w:rsidRDefault="00542B09" w:rsidP="00520FE2">
      <w:r>
        <w:separator/>
      </w:r>
    </w:p>
  </w:endnote>
  <w:endnote w:type="continuationSeparator" w:id="0">
    <w:p w:rsidR="00542B09" w:rsidRDefault="00542B0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B09" w:rsidRDefault="00542B09" w:rsidP="00520FE2">
      <w:r>
        <w:separator/>
      </w:r>
    </w:p>
  </w:footnote>
  <w:footnote w:type="continuationSeparator" w:id="0">
    <w:p w:rsidR="00542B09" w:rsidRDefault="00542B09"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присваивается номер в формате «№ номер по порядку /Номер договора/аббревиатура подразделения ГК/ИДС», где аббревиатура ГК – Центральный аппарат Государственной компании «Автодор», ВФ –Воронежский филиал, ГФ – Голицынский филиал, КФ – Калужский филиал, ТФ – Тверской филиал, СПбФ – Санкт-Петербургский филиал, КрФ – Краснодарский филиал, РФ – Ростовский филиал</w:t>
      </w:r>
    </w:p>
  </w:footnote>
  <w:footnote w:id="2">
    <w:p w:rsidR="001E205D" w:rsidRPr="001305A8" w:rsidRDefault="001E205D" w:rsidP="00F1558B">
      <w:pPr>
        <w:pStyle w:val="aff8"/>
      </w:pPr>
      <w:r w:rsidRPr="001305A8">
        <w:rPr>
          <w:rStyle w:val="affa"/>
          <w:rFonts w:eastAsiaTheme="majorEastAsia"/>
        </w:rPr>
        <w:footnoteRef/>
      </w:r>
      <w:r w:rsidRPr="001305A8">
        <w:t xml:space="preserve"> Применяется только к данному приложению: МС- мосты/путепроводы/экодуки; ВПТ –водопропускные трубы; ПС –подпорные стены; ППРУ – пешеходные переходы в разных уровнях; Т- тоннели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658A"/>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2B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AD6B"/>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2FD6-1CA6-41DD-A34D-D5124DCD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2025-11-25T11:36:00Z</dcterms:created>
  <dcterms:modified xsi:type="dcterms:W3CDTF">2025-11-25T11:36:00Z</dcterms:modified>
</cp:coreProperties>
</file>