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37" w:rsidRPr="007B4B0B" w:rsidRDefault="007D1337" w:rsidP="00F76029">
      <w:pPr>
        <w:ind w:left="5812"/>
        <w:jc w:val="center"/>
      </w:pPr>
      <w:r w:rsidRPr="007B4B0B">
        <w:t>УТВЕРЖДЕНО</w:t>
      </w:r>
    </w:p>
    <w:p w:rsidR="007D1337" w:rsidRPr="007B4B0B" w:rsidRDefault="007D1337" w:rsidP="00F76029">
      <w:pPr>
        <w:ind w:left="5812"/>
        <w:jc w:val="center"/>
      </w:pPr>
      <w:r w:rsidRPr="007B4B0B">
        <w:t>приказом Государственной компании</w:t>
      </w:r>
    </w:p>
    <w:p w:rsidR="007D1337" w:rsidRPr="007B4B0B" w:rsidRDefault="007D1337" w:rsidP="00F76029">
      <w:pPr>
        <w:ind w:left="5812"/>
        <w:jc w:val="center"/>
      </w:pPr>
      <w:r w:rsidRPr="007B4B0B">
        <w:t>«Российские автомобильные дороги»</w:t>
      </w:r>
    </w:p>
    <w:p w:rsidR="007D1337" w:rsidRPr="00F76029" w:rsidRDefault="0054569C" w:rsidP="00F76029">
      <w:pPr>
        <w:ind w:left="5812"/>
        <w:jc w:val="center"/>
      </w:pPr>
      <w:r>
        <w:t>от «21» ноября 2025 г. № 508</w:t>
      </w:r>
    </w:p>
    <w:p w:rsidR="00F1558B" w:rsidRPr="007B4B0B" w:rsidRDefault="00F1558B" w:rsidP="00F1558B">
      <w:pPr>
        <w:pStyle w:val="100"/>
        <w:spacing w:line="240" w:lineRule="auto"/>
      </w:pPr>
      <w:r w:rsidRPr="007B4B0B">
        <w:t xml:space="preserve">Типовое приложение № </w:t>
      </w:r>
      <w:r w:rsidR="007D1337" w:rsidRPr="007B4B0B">
        <w:t>195</w:t>
      </w:r>
      <w:r w:rsidRPr="007B4B0B">
        <w:t>. Форма сметного расчета на оказание услуг по ликвидации последствий ДТП на объекте</w:t>
      </w:r>
      <w:r w:rsidR="00F65196" w:rsidRPr="005E7F0D">
        <w:t xml:space="preserve"> (для договоров на содержание)</w:t>
      </w:r>
    </w:p>
    <w:p w:rsidR="00F1558B" w:rsidRPr="007B4B0B" w:rsidRDefault="00F1558B" w:rsidP="00F155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645"/>
        <w:gridCol w:w="1302"/>
        <w:gridCol w:w="1140"/>
        <w:gridCol w:w="1589"/>
        <w:gridCol w:w="1102"/>
        <w:gridCol w:w="1429"/>
      </w:tblGrid>
      <w:tr w:rsidR="00F1558B" w:rsidRPr="007B4B0B" w:rsidTr="00737ACF">
        <w:trPr>
          <w:trHeight w:val="284"/>
        </w:trPr>
        <w:tc>
          <w:tcPr>
            <w:tcW w:w="5000" w:type="pct"/>
            <w:gridSpan w:val="7"/>
            <w:tcBorders>
              <w:top w:val="nil"/>
              <w:left w:val="nil"/>
              <w:bottom w:val="nil"/>
              <w:right w:val="nil"/>
            </w:tcBorders>
            <w:shd w:val="clear" w:color="auto" w:fill="auto"/>
            <w:noWrap/>
            <w:hideMark/>
          </w:tcPr>
          <w:p w:rsidR="00F1558B" w:rsidRPr="007B4B0B" w:rsidRDefault="00F1558B" w:rsidP="00454F27">
            <w:pPr>
              <w:ind w:left="4712" w:firstLine="1984"/>
              <w:jc w:val="center"/>
              <w:rPr>
                <w:bCs/>
                <w:color w:val="000000"/>
              </w:rPr>
            </w:pPr>
            <w:r w:rsidRPr="007B4B0B">
              <w:rPr>
                <w:bCs/>
                <w:color w:val="000000"/>
              </w:rPr>
              <w:t>УТВЕРЖДАЮ</w:t>
            </w:r>
          </w:p>
          <w:p w:rsidR="00F1558B" w:rsidRPr="007B4B0B" w:rsidRDefault="00F1558B" w:rsidP="00454F27">
            <w:pPr>
              <w:ind w:left="4712" w:firstLine="1984"/>
              <w:jc w:val="center"/>
              <w:rPr>
                <w:bCs/>
                <w:color w:val="000000"/>
              </w:rPr>
            </w:pPr>
            <w:r w:rsidRPr="007B4B0B">
              <w:rPr>
                <w:bCs/>
                <w:color w:val="000000"/>
              </w:rPr>
              <w:t>________________</w:t>
            </w:r>
          </w:p>
          <w:p w:rsidR="00F1558B" w:rsidRPr="007B4B0B" w:rsidRDefault="00F1558B" w:rsidP="00454F27">
            <w:pPr>
              <w:ind w:left="4712" w:firstLine="1984"/>
              <w:jc w:val="center"/>
              <w:rPr>
                <w:bCs/>
                <w:color w:val="000000"/>
              </w:rPr>
            </w:pPr>
            <w:r w:rsidRPr="007B4B0B">
              <w:rPr>
                <w:bCs/>
                <w:color w:val="000000"/>
              </w:rPr>
              <w:t>"______"   ___________ 20__г.</w:t>
            </w:r>
          </w:p>
          <w:p w:rsidR="00F1558B" w:rsidRPr="007B4B0B" w:rsidRDefault="00F1558B" w:rsidP="00454F27">
            <w:pPr>
              <w:jc w:val="center"/>
              <w:rPr>
                <w:bCs/>
                <w:color w:val="000000"/>
              </w:rPr>
            </w:pPr>
          </w:p>
          <w:p w:rsidR="00F1558B" w:rsidRPr="007B4B0B" w:rsidRDefault="00F1558B" w:rsidP="00454F27">
            <w:pPr>
              <w:jc w:val="center"/>
              <w:rPr>
                <w:b/>
                <w:bCs/>
                <w:color w:val="000000"/>
              </w:rPr>
            </w:pPr>
            <w:r w:rsidRPr="007B4B0B">
              <w:rPr>
                <w:b/>
                <w:bCs/>
                <w:color w:val="000000"/>
              </w:rPr>
              <w:t>Сметный расчет</w:t>
            </w:r>
          </w:p>
        </w:tc>
      </w:tr>
      <w:tr w:rsidR="00F1558B" w:rsidRPr="007B4B0B" w:rsidTr="00737ACF">
        <w:trPr>
          <w:trHeight w:val="284"/>
        </w:trPr>
        <w:tc>
          <w:tcPr>
            <w:tcW w:w="5000" w:type="pct"/>
            <w:gridSpan w:val="7"/>
            <w:tcBorders>
              <w:top w:val="nil"/>
              <w:left w:val="nil"/>
              <w:bottom w:val="nil"/>
              <w:right w:val="nil"/>
            </w:tcBorders>
            <w:shd w:val="clear" w:color="auto" w:fill="auto"/>
            <w:hideMark/>
          </w:tcPr>
          <w:p w:rsidR="00F1558B" w:rsidRPr="007B4B0B" w:rsidRDefault="00F1558B" w:rsidP="00454F27">
            <w:pPr>
              <w:jc w:val="center"/>
              <w:rPr>
                <w:b/>
                <w:bCs/>
                <w:color w:val="000000"/>
              </w:rPr>
            </w:pPr>
            <w:r w:rsidRPr="007B4B0B">
              <w:rPr>
                <w:b/>
                <w:bCs/>
                <w:color w:val="000000"/>
              </w:rPr>
              <w:t>на оказание услуг по ликвидации последствий ДТП</w:t>
            </w:r>
          </w:p>
        </w:tc>
      </w:tr>
      <w:tr w:rsidR="00F1558B" w:rsidRPr="007B4B0B" w:rsidTr="00737ACF">
        <w:trPr>
          <w:trHeight w:val="284"/>
        </w:trPr>
        <w:tc>
          <w:tcPr>
            <w:tcW w:w="5000" w:type="pct"/>
            <w:gridSpan w:val="7"/>
            <w:tcBorders>
              <w:top w:val="nil"/>
              <w:left w:val="nil"/>
              <w:bottom w:val="nil"/>
              <w:right w:val="nil"/>
            </w:tcBorders>
            <w:shd w:val="clear" w:color="auto" w:fill="auto"/>
            <w:hideMark/>
          </w:tcPr>
          <w:p w:rsidR="00F1558B" w:rsidRPr="007B4B0B" w:rsidRDefault="00F1558B" w:rsidP="00454F27">
            <w:pPr>
              <w:jc w:val="center"/>
              <w:rPr>
                <w:b/>
                <w:bCs/>
                <w:color w:val="000000"/>
              </w:rPr>
            </w:pPr>
            <w:r w:rsidRPr="007B4B0B">
              <w:rPr>
                <w:b/>
                <w:bCs/>
                <w:color w:val="000000"/>
              </w:rPr>
              <w:t>на Объекте</w:t>
            </w:r>
          </w:p>
        </w:tc>
      </w:tr>
      <w:tr w:rsidR="00F1558B" w:rsidRPr="007B4B0B" w:rsidTr="00737ACF">
        <w:trPr>
          <w:trHeight w:val="284"/>
        </w:trPr>
        <w:tc>
          <w:tcPr>
            <w:tcW w:w="5000" w:type="pct"/>
            <w:gridSpan w:val="7"/>
            <w:tcBorders>
              <w:top w:val="nil"/>
              <w:left w:val="nil"/>
              <w:bottom w:val="nil"/>
              <w:right w:val="nil"/>
            </w:tcBorders>
            <w:shd w:val="clear" w:color="auto" w:fill="auto"/>
            <w:hideMark/>
          </w:tcPr>
          <w:p w:rsidR="00F1558B" w:rsidRPr="007B4B0B" w:rsidRDefault="00F1558B" w:rsidP="00454F27">
            <w:pPr>
              <w:jc w:val="center"/>
              <w:rPr>
                <w:color w:val="000000"/>
              </w:rPr>
            </w:pPr>
            <w:r w:rsidRPr="007B4B0B">
              <w:rPr>
                <w:color w:val="000000"/>
              </w:rPr>
              <w:t>наименование а/д, км__+__-км__+__ (км__+__), направление (</w:t>
            </w:r>
            <w:proofErr w:type="spellStart"/>
            <w:r w:rsidRPr="007B4B0B">
              <w:rPr>
                <w:color w:val="000000"/>
              </w:rPr>
              <w:t>т.р</w:t>
            </w:r>
            <w:proofErr w:type="spellEnd"/>
            <w:r w:rsidRPr="007B4B0B">
              <w:rPr>
                <w:color w:val="000000"/>
              </w:rPr>
              <w:t>., съезд)</w:t>
            </w:r>
          </w:p>
        </w:tc>
      </w:tr>
      <w:tr w:rsidR="00F1558B" w:rsidRPr="007B4B0B" w:rsidTr="00737ACF">
        <w:trPr>
          <w:trHeight w:val="284"/>
        </w:trPr>
        <w:tc>
          <w:tcPr>
            <w:tcW w:w="768"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849"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671"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587"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820"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567" w:type="pct"/>
            <w:tcBorders>
              <w:top w:val="nil"/>
              <w:left w:val="nil"/>
              <w:bottom w:val="nil"/>
              <w:right w:val="nil"/>
            </w:tcBorders>
            <w:shd w:val="clear" w:color="auto" w:fill="auto"/>
            <w:hideMark/>
          </w:tcPr>
          <w:p w:rsidR="00F1558B" w:rsidRPr="007B4B0B" w:rsidRDefault="00F1558B" w:rsidP="00454F27">
            <w:pPr>
              <w:jc w:val="center"/>
              <w:rPr>
                <w:color w:val="000000"/>
              </w:rPr>
            </w:pPr>
          </w:p>
        </w:tc>
        <w:tc>
          <w:tcPr>
            <w:tcW w:w="739" w:type="pct"/>
            <w:tcBorders>
              <w:top w:val="nil"/>
              <w:left w:val="nil"/>
              <w:bottom w:val="nil"/>
              <w:right w:val="nil"/>
            </w:tcBorders>
            <w:shd w:val="clear" w:color="auto" w:fill="auto"/>
            <w:hideMark/>
          </w:tcPr>
          <w:p w:rsidR="00F1558B" w:rsidRPr="007B4B0B" w:rsidRDefault="00F1558B" w:rsidP="00454F27">
            <w:pPr>
              <w:jc w:val="center"/>
              <w:rPr>
                <w:color w:val="000000"/>
              </w:rPr>
            </w:pPr>
          </w:p>
        </w:tc>
      </w:tr>
      <w:tr w:rsidR="00F1558B" w:rsidRPr="007B4B0B" w:rsidTr="00737ACF">
        <w:trPr>
          <w:trHeight w:val="284"/>
        </w:trPr>
        <w:tc>
          <w:tcPr>
            <w:tcW w:w="5000" w:type="pct"/>
            <w:gridSpan w:val="7"/>
            <w:tcBorders>
              <w:top w:val="nil"/>
              <w:left w:val="nil"/>
              <w:bottom w:val="nil"/>
              <w:right w:val="nil"/>
            </w:tcBorders>
            <w:shd w:val="clear" w:color="auto" w:fill="auto"/>
            <w:hideMark/>
          </w:tcPr>
          <w:p w:rsidR="00F1558B" w:rsidRPr="007B4B0B" w:rsidRDefault="00F1558B" w:rsidP="00454F27">
            <w:pPr>
              <w:rPr>
                <w:color w:val="000000"/>
              </w:rPr>
            </w:pPr>
            <w:r w:rsidRPr="007B4B0B">
              <w:rPr>
                <w:b/>
                <w:bCs/>
                <w:color w:val="000000"/>
              </w:rPr>
              <w:t>Подрядчик: ______________________________________________________________________</w:t>
            </w:r>
          </w:p>
        </w:tc>
      </w:tr>
      <w:tr w:rsidR="00F1558B" w:rsidRPr="007B4B0B" w:rsidTr="00737ACF">
        <w:trPr>
          <w:trHeight w:val="284"/>
        </w:trPr>
        <w:tc>
          <w:tcPr>
            <w:tcW w:w="2287" w:type="pct"/>
            <w:gridSpan w:val="3"/>
            <w:tcBorders>
              <w:top w:val="nil"/>
              <w:left w:val="nil"/>
              <w:bottom w:val="nil"/>
              <w:right w:val="nil"/>
            </w:tcBorders>
            <w:shd w:val="clear" w:color="auto" w:fill="auto"/>
            <w:hideMark/>
          </w:tcPr>
          <w:p w:rsidR="00F1558B" w:rsidRPr="007B4B0B" w:rsidRDefault="00F1558B" w:rsidP="00454F27">
            <w:pPr>
              <w:rPr>
                <w:b/>
                <w:bCs/>
                <w:color w:val="000000"/>
              </w:rPr>
            </w:pPr>
            <w:r w:rsidRPr="007B4B0B">
              <w:rPr>
                <w:b/>
                <w:bCs/>
                <w:color w:val="000000"/>
              </w:rPr>
              <w:t>Договор от__________№___________________</w:t>
            </w:r>
          </w:p>
        </w:tc>
        <w:tc>
          <w:tcPr>
            <w:tcW w:w="587" w:type="pct"/>
            <w:tcBorders>
              <w:top w:val="nil"/>
              <w:left w:val="nil"/>
              <w:bottom w:val="nil"/>
              <w:right w:val="nil"/>
            </w:tcBorders>
            <w:shd w:val="clear" w:color="auto" w:fill="auto"/>
            <w:hideMark/>
          </w:tcPr>
          <w:p w:rsidR="00F1558B" w:rsidRPr="007B4B0B" w:rsidRDefault="00F1558B" w:rsidP="00454F27">
            <w:pPr>
              <w:jc w:val="center"/>
              <w:rPr>
                <w:b/>
                <w:bCs/>
                <w:color w:val="000000"/>
              </w:rPr>
            </w:pPr>
          </w:p>
        </w:tc>
        <w:tc>
          <w:tcPr>
            <w:tcW w:w="820" w:type="pct"/>
            <w:tcBorders>
              <w:top w:val="nil"/>
              <w:left w:val="nil"/>
              <w:bottom w:val="nil"/>
              <w:right w:val="nil"/>
            </w:tcBorders>
            <w:shd w:val="clear" w:color="auto" w:fill="auto"/>
            <w:hideMark/>
          </w:tcPr>
          <w:p w:rsidR="00F1558B" w:rsidRPr="007B4B0B" w:rsidRDefault="00F1558B" w:rsidP="00454F27">
            <w:pPr>
              <w:jc w:val="center"/>
              <w:rPr>
                <w:b/>
                <w:bCs/>
                <w:color w:val="000000"/>
              </w:rPr>
            </w:pPr>
          </w:p>
        </w:tc>
        <w:tc>
          <w:tcPr>
            <w:tcW w:w="567" w:type="pct"/>
            <w:tcBorders>
              <w:top w:val="nil"/>
              <w:left w:val="nil"/>
              <w:bottom w:val="nil"/>
              <w:right w:val="nil"/>
            </w:tcBorders>
            <w:shd w:val="clear" w:color="auto" w:fill="auto"/>
            <w:hideMark/>
          </w:tcPr>
          <w:p w:rsidR="00F1558B" w:rsidRPr="007B4B0B" w:rsidRDefault="00F1558B" w:rsidP="00454F27">
            <w:pPr>
              <w:jc w:val="center"/>
              <w:rPr>
                <w:b/>
                <w:bCs/>
                <w:color w:val="000000"/>
              </w:rPr>
            </w:pPr>
          </w:p>
        </w:tc>
        <w:tc>
          <w:tcPr>
            <w:tcW w:w="739" w:type="pct"/>
            <w:tcBorders>
              <w:top w:val="nil"/>
              <w:left w:val="nil"/>
              <w:bottom w:val="nil"/>
              <w:right w:val="nil"/>
            </w:tcBorders>
            <w:shd w:val="clear" w:color="auto" w:fill="auto"/>
            <w:hideMark/>
          </w:tcPr>
          <w:p w:rsidR="00F1558B" w:rsidRPr="007B4B0B" w:rsidRDefault="00F1558B" w:rsidP="00454F27">
            <w:pPr>
              <w:jc w:val="center"/>
              <w:rPr>
                <w:color w:val="000000"/>
              </w:rPr>
            </w:pPr>
          </w:p>
        </w:tc>
      </w:tr>
      <w:tr w:rsidR="00F1558B" w:rsidRPr="007B4B0B" w:rsidTr="00737ACF">
        <w:trPr>
          <w:trHeight w:val="284"/>
        </w:trPr>
        <w:tc>
          <w:tcPr>
            <w:tcW w:w="768"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849"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671"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587"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820"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567" w:type="pct"/>
            <w:tcBorders>
              <w:top w:val="nil"/>
              <w:left w:val="nil"/>
              <w:bottom w:val="single" w:sz="4" w:space="0" w:color="auto"/>
              <w:right w:val="nil"/>
            </w:tcBorders>
            <w:shd w:val="clear" w:color="auto" w:fill="auto"/>
            <w:hideMark/>
          </w:tcPr>
          <w:p w:rsidR="00F1558B" w:rsidRPr="007B4B0B" w:rsidRDefault="00F1558B" w:rsidP="00454F27">
            <w:pPr>
              <w:jc w:val="center"/>
              <w:rPr>
                <w:color w:val="000000"/>
              </w:rPr>
            </w:pPr>
          </w:p>
        </w:tc>
        <w:tc>
          <w:tcPr>
            <w:tcW w:w="739" w:type="pct"/>
            <w:tcBorders>
              <w:top w:val="nil"/>
              <w:left w:val="nil"/>
              <w:bottom w:val="single" w:sz="4" w:space="0" w:color="auto"/>
              <w:right w:val="nil"/>
            </w:tcBorders>
            <w:shd w:val="clear" w:color="auto" w:fill="auto"/>
            <w:hideMark/>
          </w:tcPr>
          <w:p w:rsidR="00F1558B" w:rsidRPr="007B4B0B" w:rsidRDefault="00F1558B" w:rsidP="00454F27">
            <w:pPr>
              <w:jc w:val="center"/>
              <w:rPr>
                <w:b/>
                <w:bCs/>
                <w:color w:val="000000"/>
              </w:rPr>
            </w:pPr>
            <w:r w:rsidRPr="007B4B0B">
              <w:rPr>
                <w:b/>
                <w:bCs/>
                <w:color w:val="000000"/>
              </w:rPr>
              <w:t>руб.</w:t>
            </w:r>
          </w:p>
        </w:tc>
      </w:tr>
      <w:tr w:rsidR="00F1558B" w:rsidRPr="007B4B0B" w:rsidTr="00737ACF">
        <w:trPr>
          <w:trHeight w:val="284"/>
        </w:trPr>
        <w:tc>
          <w:tcPr>
            <w:tcW w:w="768" w:type="pct"/>
            <w:vMerge w:val="restart"/>
            <w:tcBorders>
              <w:top w:val="single" w:sz="4" w:space="0" w:color="auto"/>
            </w:tcBorders>
            <w:shd w:val="clear" w:color="auto" w:fill="auto"/>
            <w:hideMark/>
          </w:tcPr>
          <w:p w:rsidR="00F1558B" w:rsidRPr="007B4B0B" w:rsidRDefault="00F1558B" w:rsidP="00454F27">
            <w:pPr>
              <w:jc w:val="center"/>
              <w:rPr>
                <w:b/>
                <w:bCs/>
              </w:rPr>
            </w:pPr>
            <w:r w:rsidRPr="007B4B0B">
              <w:rPr>
                <w:b/>
                <w:bCs/>
              </w:rPr>
              <w:t>№№</w:t>
            </w:r>
          </w:p>
          <w:p w:rsidR="00F1558B" w:rsidRPr="007B4B0B" w:rsidRDefault="00F1558B" w:rsidP="00454F27">
            <w:pPr>
              <w:jc w:val="center"/>
              <w:rPr>
                <w:b/>
                <w:bCs/>
              </w:rPr>
            </w:pPr>
            <w:r w:rsidRPr="007B4B0B">
              <w:rPr>
                <w:b/>
                <w:bCs/>
              </w:rPr>
              <w:t>п/п</w:t>
            </w:r>
          </w:p>
        </w:tc>
        <w:tc>
          <w:tcPr>
            <w:tcW w:w="849" w:type="pct"/>
            <w:vMerge w:val="restart"/>
            <w:tcBorders>
              <w:top w:val="single" w:sz="4" w:space="0" w:color="auto"/>
            </w:tcBorders>
            <w:shd w:val="clear" w:color="auto" w:fill="auto"/>
            <w:hideMark/>
          </w:tcPr>
          <w:p w:rsidR="00F1558B" w:rsidRPr="007B4B0B" w:rsidRDefault="00F1558B" w:rsidP="00454F27">
            <w:pPr>
              <w:jc w:val="center"/>
              <w:rPr>
                <w:b/>
                <w:bCs/>
              </w:rPr>
            </w:pPr>
            <w:r w:rsidRPr="007B4B0B">
              <w:rPr>
                <w:b/>
                <w:bCs/>
              </w:rPr>
              <w:t>Шифр норматива</w:t>
            </w:r>
          </w:p>
        </w:tc>
        <w:tc>
          <w:tcPr>
            <w:tcW w:w="671" w:type="pct"/>
            <w:vMerge w:val="restart"/>
            <w:tcBorders>
              <w:top w:val="single" w:sz="4" w:space="0" w:color="auto"/>
            </w:tcBorders>
            <w:shd w:val="clear" w:color="auto" w:fill="auto"/>
            <w:hideMark/>
          </w:tcPr>
          <w:p w:rsidR="00F1558B" w:rsidRPr="007B4B0B" w:rsidRDefault="00F1558B" w:rsidP="00454F27">
            <w:pPr>
              <w:jc w:val="center"/>
              <w:rPr>
                <w:b/>
                <w:bCs/>
              </w:rPr>
            </w:pPr>
            <w:proofErr w:type="spellStart"/>
            <w:r w:rsidRPr="007B4B0B">
              <w:rPr>
                <w:b/>
                <w:bCs/>
              </w:rPr>
              <w:t>Наимено-вание</w:t>
            </w:r>
            <w:proofErr w:type="spellEnd"/>
            <w:r w:rsidRPr="007B4B0B">
              <w:rPr>
                <w:b/>
                <w:bCs/>
              </w:rPr>
              <w:t xml:space="preserve"> услуг</w:t>
            </w:r>
          </w:p>
        </w:tc>
        <w:tc>
          <w:tcPr>
            <w:tcW w:w="587" w:type="pct"/>
            <w:vMerge w:val="restart"/>
            <w:tcBorders>
              <w:top w:val="single" w:sz="4" w:space="0" w:color="auto"/>
            </w:tcBorders>
            <w:shd w:val="clear" w:color="auto" w:fill="auto"/>
            <w:hideMark/>
          </w:tcPr>
          <w:p w:rsidR="00F1558B" w:rsidRPr="007B4B0B" w:rsidRDefault="00F1558B" w:rsidP="00454F27">
            <w:pPr>
              <w:jc w:val="center"/>
              <w:rPr>
                <w:b/>
                <w:bCs/>
              </w:rPr>
            </w:pPr>
            <w:r w:rsidRPr="007B4B0B">
              <w:rPr>
                <w:b/>
                <w:bCs/>
              </w:rPr>
              <w:t xml:space="preserve">Единица </w:t>
            </w:r>
            <w:proofErr w:type="spellStart"/>
            <w:r w:rsidRPr="007B4B0B">
              <w:rPr>
                <w:b/>
                <w:bCs/>
              </w:rPr>
              <w:t>измере-ния</w:t>
            </w:r>
            <w:proofErr w:type="spellEnd"/>
          </w:p>
        </w:tc>
        <w:tc>
          <w:tcPr>
            <w:tcW w:w="820" w:type="pct"/>
            <w:vMerge w:val="restart"/>
            <w:tcBorders>
              <w:top w:val="single" w:sz="4" w:space="0" w:color="auto"/>
            </w:tcBorders>
            <w:shd w:val="clear" w:color="auto" w:fill="auto"/>
            <w:hideMark/>
          </w:tcPr>
          <w:p w:rsidR="00F1558B" w:rsidRPr="007B4B0B" w:rsidRDefault="00F1558B" w:rsidP="00454F27">
            <w:pPr>
              <w:jc w:val="center"/>
              <w:rPr>
                <w:b/>
                <w:bCs/>
              </w:rPr>
            </w:pPr>
            <w:r w:rsidRPr="007B4B0B">
              <w:rPr>
                <w:b/>
                <w:bCs/>
              </w:rPr>
              <w:t>Стоимость услуг на единицу измерения</w:t>
            </w:r>
          </w:p>
        </w:tc>
        <w:tc>
          <w:tcPr>
            <w:tcW w:w="567" w:type="pct"/>
            <w:vMerge w:val="restart"/>
            <w:tcBorders>
              <w:top w:val="single" w:sz="4" w:space="0" w:color="auto"/>
            </w:tcBorders>
            <w:shd w:val="clear" w:color="auto" w:fill="auto"/>
            <w:hideMark/>
          </w:tcPr>
          <w:p w:rsidR="00F1558B" w:rsidRPr="007B4B0B" w:rsidRDefault="00F1558B" w:rsidP="00454F27">
            <w:pPr>
              <w:jc w:val="center"/>
              <w:rPr>
                <w:b/>
                <w:bCs/>
              </w:rPr>
            </w:pPr>
            <w:r w:rsidRPr="007B4B0B">
              <w:rPr>
                <w:b/>
                <w:bCs/>
              </w:rPr>
              <w:t>Объем услуг</w:t>
            </w:r>
          </w:p>
        </w:tc>
        <w:tc>
          <w:tcPr>
            <w:tcW w:w="739" w:type="pct"/>
            <w:vMerge w:val="restart"/>
            <w:tcBorders>
              <w:top w:val="single" w:sz="4" w:space="0" w:color="auto"/>
            </w:tcBorders>
            <w:shd w:val="clear" w:color="auto" w:fill="auto"/>
            <w:hideMark/>
          </w:tcPr>
          <w:p w:rsidR="00F1558B" w:rsidRPr="007B4B0B" w:rsidRDefault="00F1558B" w:rsidP="00454F27">
            <w:pPr>
              <w:jc w:val="center"/>
              <w:rPr>
                <w:b/>
                <w:bCs/>
                <w:color w:val="000000"/>
              </w:rPr>
            </w:pPr>
            <w:r w:rsidRPr="007B4B0B">
              <w:rPr>
                <w:b/>
                <w:bCs/>
                <w:color w:val="000000"/>
              </w:rPr>
              <w:t>Итого</w:t>
            </w:r>
          </w:p>
        </w:tc>
      </w:tr>
      <w:tr w:rsidR="00F1558B" w:rsidRPr="007B4B0B" w:rsidTr="00737ACF">
        <w:trPr>
          <w:trHeight w:val="458"/>
        </w:trPr>
        <w:tc>
          <w:tcPr>
            <w:tcW w:w="768" w:type="pct"/>
            <w:vMerge/>
            <w:shd w:val="clear" w:color="auto" w:fill="auto"/>
            <w:hideMark/>
          </w:tcPr>
          <w:p w:rsidR="00F1558B" w:rsidRPr="007B4B0B" w:rsidRDefault="00F1558B" w:rsidP="00454F27">
            <w:pPr>
              <w:jc w:val="center"/>
              <w:rPr>
                <w:b/>
                <w:bCs/>
              </w:rPr>
            </w:pPr>
          </w:p>
        </w:tc>
        <w:tc>
          <w:tcPr>
            <w:tcW w:w="849" w:type="pct"/>
            <w:vMerge/>
            <w:shd w:val="clear" w:color="auto" w:fill="auto"/>
            <w:hideMark/>
          </w:tcPr>
          <w:p w:rsidR="00F1558B" w:rsidRPr="007B4B0B" w:rsidRDefault="00F1558B" w:rsidP="00454F27">
            <w:pPr>
              <w:jc w:val="center"/>
              <w:rPr>
                <w:b/>
                <w:bCs/>
              </w:rPr>
            </w:pPr>
          </w:p>
        </w:tc>
        <w:tc>
          <w:tcPr>
            <w:tcW w:w="671" w:type="pct"/>
            <w:vMerge/>
            <w:shd w:val="clear" w:color="auto" w:fill="auto"/>
            <w:hideMark/>
          </w:tcPr>
          <w:p w:rsidR="00F1558B" w:rsidRPr="007B4B0B" w:rsidRDefault="00F1558B" w:rsidP="00454F27">
            <w:pPr>
              <w:jc w:val="center"/>
              <w:rPr>
                <w:b/>
                <w:bCs/>
              </w:rPr>
            </w:pPr>
          </w:p>
        </w:tc>
        <w:tc>
          <w:tcPr>
            <w:tcW w:w="587" w:type="pct"/>
            <w:vMerge/>
            <w:shd w:val="clear" w:color="auto" w:fill="auto"/>
            <w:hideMark/>
          </w:tcPr>
          <w:p w:rsidR="00F1558B" w:rsidRPr="007B4B0B" w:rsidRDefault="00F1558B" w:rsidP="00454F27">
            <w:pPr>
              <w:jc w:val="center"/>
              <w:rPr>
                <w:b/>
                <w:bCs/>
              </w:rPr>
            </w:pPr>
          </w:p>
        </w:tc>
        <w:tc>
          <w:tcPr>
            <w:tcW w:w="820" w:type="pct"/>
            <w:vMerge/>
            <w:shd w:val="clear" w:color="auto" w:fill="auto"/>
            <w:hideMark/>
          </w:tcPr>
          <w:p w:rsidR="00F1558B" w:rsidRPr="007B4B0B" w:rsidRDefault="00F1558B" w:rsidP="00454F27">
            <w:pPr>
              <w:jc w:val="center"/>
              <w:rPr>
                <w:b/>
                <w:bCs/>
              </w:rPr>
            </w:pPr>
          </w:p>
        </w:tc>
        <w:tc>
          <w:tcPr>
            <w:tcW w:w="567" w:type="pct"/>
            <w:vMerge/>
            <w:shd w:val="clear" w:color="auto" w:fill="auto"/>
            <w:hideMark/>
          </w:tcPr>
          <w:p w:rsidR="00F1558B" w:rsidRPr="007B4B0B" w:rsidRDefault="00F1558B" w:rsidP="00454F27">
            <w:pPr>
              <w:jc w:val="center"/>
              <w:rPr>
                <w:b/>
                <w:bCs/>
              </w:rPr>
            </w:pPr>
          </w:p>
        </w:tc>
        <w:tc>
          <w:tcPr>
            <w:tcW w:w="739" w:type="pct"/>
            <w:vMerge/>
            <w:shd w:val="clear" w:color="auto" w:fill="auto"/>
            <w:hideMark/>
          </w:tcPr>
          <w:p w:rsidR="00F1558B" w:rsidRPr="007B4B0B" w:rsidRDefault="00F1558B" w:rsidP="00454F27">
            <w:pPr>
              <w:jc w:val="center"/>
              <w:rPr>
                <w:b/>
                <w:bCs/>
                <w:color w:val="000000"/>
              </w:rPr>
            </w:pPr>
          </w:p>
        </w:tc>
      </w:tr>
      <w:tr w:rsidR="00F1558B" w:rsidRPr="007B4B0B" w:rsidTr="00737ACF">
        <w:trPr>
          <w:trHeight w:val="284"/>
        </w:trPr>
        <w:tc>
          <w:tcPr>
            <w:tcW w:w="768" w:type="pct"/>
            <w:shd w:val="clear" w:color="auto" w:fill="auto"/>
            <w:noWrap/>
            <w:hideMark/>
          </w:tcPr>
          <w:p w:rsidR="00F1558B" w:rsidRPr="007B4B0B" w:rsidRDefault="00F1558B" w:rsidP="00454F27">
            <w:pPr>
              <w:jc w:val="center"/>
              <w:rPr>
                <w:b/>
                <w:bCs/>
              </w:rPr>
            </w:pPr>
            <w:r w:rsidRPr="007B4B0B">
              <w:rPr>
                <w:b/>
                <w:bCs/>
              </w:rPr>
              <w:t>1</w:t>
            </w:r>
          </w:p>
        </w:tc>
        <w:tc>
          <w:tcPr>
            <w:tcW w:w="849" w:type="pct"/>
            <w:shd w:val="clear" w:color="auto" w:fill="auto"/>
            <w:noWrap/>
            <w:hideMark/>
          </w:tcPr>
          <w:p w:rsidR="00F1558B" w:rsidRPr="007B4B0B" w:rsidRDefault="00F1558B" w:rsidP="00454F27">
            <w:pPr>
              <w:jc w:val="center"/>
              <w:rPr>
                <w:b/>
                <w:bCs/>
              </w:rPr>
            </w:pPr>
          </w:p>
        </w:tc>
        <w:tc>
          <w:tcPr>
            <w:tcW w:w="3383" w:type="pct"/>
            <w:gridSpan w:val="5"/>
            <w:shd w:val="clear" w:color="auto" w:fill="auto"/>
            <w:hideMark/>
          </w:tcPr>
          <w:p w:rsidR="00F1558B" w:rsidRPr="007B4B0B" w:rsidRDefault="00F1558B" w:rsidP="00454F27">
            <w:pPr>
              <w:jc w:val="center"/>
              <w:rPr>
                <w:b/>
                <w:bCs/>
              </w:rPr>
            </w:pPr>
          </w:p>
        </w:tc>
      </w:tr>
      <w:tr w:rsidR="00F1558B" w:rsidRPr="007B4B0B" w:rsidTr="00737ACF">
        <w:trPr>
          <w:trHeight w:val="284"/>
        </w:trPr>
        <w:tc>
          <w:tcPr>
            <w:tcW w:w="768" w:type="pct"/>
            <w:shd w:val="clear" w:color="auto" w:fill="auto"/>
            <w:noWrap/>
            <w:hideMark/>
          </w:tcPr>
          <w:p w:rsidR="00F1558B" w:rsidRPr="007B4B0B" w:rsidRDefault="00F1558B" w:rsidP="00454F27">
            <w:pPr>
              <w:jc w:val="center"/>
            </w:pPr>
            <w:r w:rsidRPr="007B4B0B">
              <w:t>1.1</w:t>
            </w:r>
          </w:p>
        </w:tc>
        <w:tc>
          <w:tcPr>
            <w:tcW w:w="849" w:type="pct"/>
            <w:shd w:val="clear" w:color="auto" w:fill="auto"/>
            <w:hideMark/>
          </w:tcPr>
          <w:p w:rsidR="00F1558B" w:rsidRPr="007B4B0B" w:rsidRDefault="00F1558B" w:rsidP="00454F27">
            <w:pPr>
              <w:jc w:val="center"/>
              <w:rPr>
                <w:i/>
                <w:iCs/>
              </w:rPr>
            </w:pPr>
            <w:r w:rsidRPr="007B4B0B">
              <w:rPr>
                <w:i/>
                <w:iCs/>
              </w:rPr>
              <w:t>01-02-001-3</w:t>
            </w:r>
          </w:p>
        </w:tc>
        <w:tc>
          <w:tcPr>
            <w:tcW w:w="671" w:type="pct"/>
            <w:shd w:val="clear" w:color="auto" w:fill="auto"/>
            <w:hideMark/>
          </w:tcPr>
          <w:p w:rsidR="00F1558B" w:rsidRPr="007B4B0B" w:rsidRDefault="00F1558B" w:rsidP="00454F27">
            <w:pPr>
              <w:jc w:val="center"/>
              <w:rPr>
                <w:color w:val="000000"/>
              </w:rPr>
            </w:pPr>
          </w:p>
        </w:tc>
        <w:tc>
          <w:tcPr>
            <w:tcW w:w="587" w:type="pct"/>
            <w:shd w:val="clear" w:color="auto" w:fill="auto"/>
            <w:hideMark/>
          </w:tcPr>
          <w:p w:rsidR="00F1558B" w:rsidRPr="007B4B0B" w:rsidRDefault="00F1558B" w:rsidP="00454F27">
            <w:pPr>
              <w:jc w:val="center"/>
            </w:pPr>
          </w:p>
        </w:tc>
        <w:tc>
          <w:tcPr>
            <w:tcW w:w="820" w:type="pct"/>
            <w:shd w:val="clear" w:color="auto" w:fill="auto"/>
            <w:noWrap/>
            <w:hideMark/>
          </w:tcPr>
          <w:p w:rsidR="00F1558B" w:rsidRPr="007B4B0B" w:rsidRDefault="00F1558B" w:rsidP="00454F27">
            <w:pPr>
              <w:jc w:val="center"/>
            </w:pPr>
          </w:p>
        </w:tc>
        <w:tc>
          <w:tcPr>
            <w:tcW w:w="567" w:type="pct"/>
            <w:shd w:val="clear" w:color="auto" w:fill="auto"/>
            <w:noWrap/>
            <w:hideMark/>
          </w:tcPr>
          <w:p w:rsidR="00F1558B" w:rsidRPr="007B4B0B" w:rsidRDefault="00F1558B" w:rsidP="00454F27">
            <w:pPr>
              <w:jc w:val="center"/>
            </w:pPr>
          </w:p>
        </w:tc>
        <w:tc>
          <w:tcPr>
            <w:tcW w:w="739" w:type="pct"/>
            <w:shd w:val="clear" w:color="auto" w:fill="auto"/>
            <w:noWrap/>
            <w:hideMark/>
          </w:tcPr>
          <w:p w:rsidR="00F1558B" w:rsidRPr="007B4B0B" w:rsidRDefault="00F1558B" w:rsidP="00454F27">
            <w:pPr>
              <w:jc w:val="center"/>
              <w:rPr>
                <w:color w:val="000000"/>
              </w:rPr>
            </w:pPr>
          </w:p>
        </w:tc>
      </w:tr>
      <w:tr w:rsidR="00F1558B" w:rsidRPr="007B4B0B" w:rsidTr="00737ACF">
        <w:trPr>
          <w:trHeight w:val="284"/>
        </w:trPr>
        <w:tc>
          <w:tcPr>
            <w:tcW w:w="768" w:type="pct"/>
            <w:shd w:val="clear" w:color="auto" w:fill="auto"/>
            <w:noWrap/>
            <w:hideMark/>
          </w:tcPr>
          <w:p w:rsidR="00F1558B" w:rsidRPr="007B4B0B" w:rsidRDefault="00F1558B" w:rsidP="00454F27">
            <w:pPr>
              <w:jc w:val="center"/>
              <w:rPr>
                <w:b/>
                <w:bCs/>
              </w:rPr>
            </w:pPr>
            <w:r w:rsidRPr="007B4B0B">
              <w:rPr>
                <w:b/>
                <w:bCs/>
              </w:rPr>
              <w:t>2</w:t>
            </w:r>
          </w:p>
        </w:tc>
        <w:tc>
          <w:tcPr>
            <w:tcW w:w="849" w:type="pct"/>
            <w:shd w:val="clear" w:color="auto" w:fill="auto"/>
            <w:noWrap/>
            <w:hideMark/>
          </w:tcPr>
          <w:p w:rsidR="00F1558B" w:rsidRPr="007B4B0B" w:rsidRDefault="00F1558B" w:rsidP="00454F27">
            <w:pPr>
              <w:jc w:val="center"/>
              <w:rPr>
                <w:b/>
                <w:bCs/>
              </w:rPr>
            </w:pPr>
          </w:p>
        </w:tc>
        <w:tc>
          <w:tcPr>
            <w:tcW w:w="3383" w:type="pct"/>
            <w:gridSpan w:val="5"/>
            <w:shd w:val="clear" w:color="auto" w:fill="auto"/>
            <w:hideMark/>
          </w:tcPr>
          <w:p w:rsidR="00F1558B" w:rsidRPr="007B4B0B" w:rsidRDefault="00F1558B" w:rsidP="00454F27">
            <w:pPr>
              <w:jc w:val="center"/>
              <w:rPr>
                <w:b/>
                <w:bCs/>
              </w:rPr>
            </w:pPr>
          </w:p>
        </w:tc>
      </w:tr>
      <w:tr w:rsidR="00F1558B" w:rsidRPr="007B4B0B" w:rsidTr="00737ACF">
        <w:trPr>
          <w:trHeight w:val="284"/>
        </w:trPr>
        <w:tc>
          <w:tcPr>
            <w:tcW w:w="768" w:type="pct"/>
            <w:shd w:val="clear" w:color="auto" w:fill="auto"/>
            <w:noWrap/>
            <w:hideMark/>
          </w:tcPr>
          <w:p w:rsidR="00F1558B" w:rsidRPr="007B4B0B" w:rsidRDefault="00F1558B" w:rsidP="00454F27">
            <w:pPr>
              <w:jc w:val="center"/>
            </w:pPr>
            <w:r w:rsidRPr="007B4B0B">
              <w:t>2.1</w:t>
            </w:r>
          </w:p>
        </w:tc>
        <w:tc>
          <w:tcPr>
            <w:tcW w:w="849" w:type="pct"/>
            <w:shd w:val="clear" w:color="auto" w:fill="auto"/>
            <w:hideMark/>
          </w:tcPr>
          <w:p w:rsidR="00F1558B" w:rsidRPr="007B4B0B" w:rsidRDefault="00F1558B" w:rsidP="00454F27">
            <w:pPr>
              <w:jc w:val="center"/>
              <w:rPr>
                <w:i/>
                <w:iCs/>
              </w:rPr>
            </w:pPr>
            <w:r w:rsidRPr="007B4B0B">
              <w:rPr>
                <w:i/>
                <w:iCs/>
              </w:rPr>
              <w:t>01-01-004-1</w:t>
            </w:r>
          </w:p>
        </w:tc>
        <w:tc>
          <w:tcPr>
            <w:tcW w:w="671" w:type="pct"/>
            <w:shd w:val="clear" w:color="auto" w:fill="auto"/>
            <w:hideMark/>
          </w:tcPr>
          <w:p w:rsidR="00F1558B" w:rsidRPr="007B4B0B" w:rsidRDefault="00F1558B" w:rsidP="00454F27">
            <w:pPr>
              <w:jc w:val="center"/>
            </w:pPr>
          </w:p>
        </w:tc>
        <w:tc>
          <w:tcPr>
            <w:tcW w:w="587" w:type="pct"/>
            <w:shd w:val="clear" w:color="auto" w:fill="auto"/>
            <w:hideMark/>
          </w:tcPr>
          <w:p w:rsidR="00F1558B" w:rsidRPr="007B4B0B" w:rsidRDefault="00F1558B" w:rsidP="00454F27">
            <w:pPr>
              <w:jc w:val="center"/>
            </w:pPr>
          </w:p>
        </w:tc>
        <w:tc>
          <w:tcPr>
            <w:tcW w:w="820" w:type="pct"/>
            <w:shd w:val="clear" w:color="auto" w:fill="auto"/>
            <w:noWrap/>
            <w:hideMark/>
          </w:tcPr>
          <w:p w:rsidR="00F1558B" w:rsidRPr="007B4B0B" w:rsidRDefault="00F1558B" w:rsidP="00454F27">
            <w:pPr>
              <w:jc w:val="center"/>
              <w:rPr>
                <w:color w:val="000000"/>
              </w:rPr>
            </w:pPr>
          </w:p>
        </w:tc>
        <w:tc>
          <w:tcPr>
            <w:tcW w:w="567" w:type="pct"/>
            <w:shd w:val="clear" w:color="auto" w:fill="auto"/>
            <w:hideMark/>
          </w:tcPr>
          <w:p w:rsidR="00F1558B" w:rsidRPr="007B4B0B" w:rsidRDefault="00F1558B" w:rsidP="00454F27">
            <w:pPr>
              <w:jc w:val="center"/>
            </w:pPr>
          </w:p>
        </w:tc>
        <w:tc>
          <w:tcPr>
            <w:tcW w:w="739" w:type="pct"/>
            <w:shd w:val="clear" w:color="auto" w:fill="auto"/>
            <w:noWrap/>
            <w:hideMark/>
          </w:tcPr>
          <w:p w:rsidR="00F1558B" w:rsidRPr="007B4B0B" w:rsidRDefault="00F1558B" w:rsidP="00454F27">
            <w:pPr>
              <w:jc w:val="center"/>
              <w:rPr>
                <w:color w:val="000000"/>
              </w:rPr>
            </w:pPr>
          </w:p>
        </w:tc>
      </w:tr>
      <w:tr w:rsidR="00F1558B" w:rsidRPr="007B4B0B" w:rsidTr="00737ACF">
        <w:trPr>
          <w:trHeight w:val="284"/>
        </w:trPr>
        <w:tc>
          <w:tcPr>
            <w:tcW w:w="5000" w:type="pct"/>
            <w:gridSpan w:val="7"/>
            <w:shd w:val="clear" w:color="auto" w:fill="auto"/>
            <w:hideMark/>
          </w:tcPr>
          <w:p w:rsidR="00F1558B" w:rsidRPr="007B4B0B" w:rsidRDefault="00F1558B" w:rsidP="00454F27">
            <w:pPr>
              <w:jc w:val="center"/>
              <w:rPr>
                <w:b/>
                <w:bCs/>
              </w:rPr>
            </w:pPr>
            <w:r w:rsidRPr="007B4B0B">
              <w:rPr>
                <w:b/>
                <w:bCs/>
              </w:rPr>
              <w:t>Окончание сметы</w:t>
            </w: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Итого прямые затраты:</w:t>
            </w:r>
          </w:p>
        </w:tc>
        <w:tc>
          <w:tcPr>
            <w:tcW w:w="567" w:type="pct"/>
            <w:shd w:val="clear" w:color="auto" w:fill="auto"/>
            <w:noWrap/>
            <w:hideMark/>
          </w:tcPr>
          <w:p w:rsidR="00F1558B" w:rsidRPr="007B4B0B" w:rsidRDefault="00F1558B" w:rsidP="00454F27">
            <w:pPr>
              <w:jc w:val="center"/>
              <w:rPr>
                <w:color w:val="000000"/>
              </w:rPr>
            </w:pPr>
          </w:p>
        </w:tc>
        <w:tc>
          <w:tcPr>
            <w:tcW w:w="739" w:type="pct"/>
            <w:shd w:val="clear" w:color="auto" w:fill="auto"/>
            <w:noWrap/>
          </w:tcPr>
          <w:p w:rsidR="00F1558B" w:rsidRPr="007B4B0B" w:rsidRDefault="00F1558B" w:rsidP="00454F27">
            <w:pPr>
              <w:jc w:val="center"/>
              <w:rPr>
                <w:b/>
                <w:bCs/>
                <w:color w:val="000000"/>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Накладные расходы (%):</w:t>
            </w:r>
          </w:p>
        </w:tc>
        <w:tc>
          <w:tcPr>
            <w:tcW w:w="567" w:type="pct"/>
            <w:shd w:val="clear" w:color="auto" w:fill="auto"/>
            <w:noWrap/>
            <w:hideMark/>
          </w:tcPr>
          <w:p w:rsidR="00F1558B" w:rsidRPr="007B4B0B" w:rsidRDefault="00F1558B" w:rsidP="00454F27">
            <w:pPr>
              <w:jc w:val="center"/>
              <w:rPr>
                <w:i/>
                <w:iCs/>
                <w:color w:val="000000"/>
              </w:rPr>
            </w:pPr>
            <w:r w:rsidRPr="007B4B0B">
              <w:rPr>
                <w:i/>
                <w:iCs/>
                <w:color w:val="000000"/>
              </w:rPr>
              <w:t>20%</w:t>
            </w: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Всего с накладными расходами:</w:t>
            </w:r>
          </w:p>
        </w:tc>
        <w:tc>
          <w:tcPr>
            <w:tcW w:w="567" w:type="pct"/>
            <w:shd w:val="clear" w:color="auto" w:fill="auto"/>
            <w:noWrap/>
            <w:hideMark/>
          </w:tcPr>
          <w:p w:rsidR="00F1558B" w:rsidRPr="007B4B0B" w:rsidRDefault="00F1558B" w:rsidP="00454F27">
            <w:pPr>
              <w:jc w:val="center"/>
              <w:rPr>
                <w:color w:val="000000"/>
              </w:rPr>
            </w:pP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Сметная прибыль (%):</w:t>
            </w:r>
          </w:p>
        </w:tc>
        <w:tc>
          <w:tcPr>
            <w:tcW w:w="567" w:type="pct"/>
            <w:shd w:val="clear" w:color="auto" w:fill="auto"/>
            <w:noWrap/>
            <w:hideMark/>
          </w:tcPr>
          <w:p w:rsidR="00F1558B" w:rsidRPr="007B4B0B" w:rsidRDefault="00F1558B" w:rsidP="00454F27">
            <w:pPr>
              <w:jc w:val="center"/>
              <w:rPr>
                <w:i/>
                <w:iCs/>
                <w:color w:val="000000"/>
              </w:rPr>
            </w:pPr>
            <w:r w:rsidRPr="007B4B0B">
              <w:rPr>
                <w:i/>
                <w:iCs/>
                <w:color w:val="000000"/>
              </w:rPr>
              <w:t>15%</w:t>
            </w: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Итого со сметной прибылью:</w:t>
            </w:r>
          </w:p>
        </w:tc>
        <w:tc>
          <w:tcPr>
            <w:tcW w:w="567" w:type="pct"/>
            <w:shd w:val="clear" w:color="auto" w:fill="auto"/>
            <w:noWrap/>
            <w:hideMark/>
          </w:tcPr>
          <w:p w:rsidR="00F1558B" w:rsidRPr="007B4B0B" w:rsidRDefault="00F1558B" w:rsidP="00454F27">
            <w:pPr>
              <w:jc w:val="center"/>
              <w:rPr>
                <w:color w:val="000000"/>
              </w:rPr>
            </w:pP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Всего с накладными расходами и сметной прибылью:</w:t>
            </w:r>
          </w:p>
        </w:tc>
        <w:tc>
          <w:tcPr>
            <w:tcW w:w="567" w:type="pct"/>
            <w:shd w:val="clear" w:color="auto" w:fill="auto"/>
            <w:noWrap/>
            <w:hideMark/>
          </w:tcPr>
          <w:p w:rsidR="00F1558B" w:rsidRPr="007B4B0B" w:rsidRDefault="00F1558B" w:rsidP="00454F27">
            <w:pPr>
              <w:jc w:val="center"/>
              <w:rPr>
                <w:color w:val="000000"/>
              </w:rPr>
            </w:pP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shd w:val="clear" w:color="auto" w:fill="auto"/>
            <w:noWrap/>
            <w:hideMark/>
          </w:tcPr>
          <w:p w:rsidR="00F1558B" w:rsidRPr="007B4B0B" w:rsidRDefault="00F1558B" w:rsidP="00454F27">
            <w:pPr>
              <w:rPr>
                <w:b/>
                <w:bCs/>
                <w:color w:val="000000"/>
              </w:rPr>
            </w:pPr>
            <w:r w:rsidRPr="007B4B0B">
              <w:rPr>
                <w:b/>
                <w:bCs/>
                <w:color w:val="000000"/>
              </w:rPr>
              <w:t>НДС в соответствии с Договором:</w:t>
            </w:r>
          </w:p>
        </w:tc>
        <w:tc>
          <w:tcPr>
            <w:tcW w:w="567" w:type="pct"/>
            <w:shd w:val="clear" w:color="auto" w:fill="auto"/>
            <w:noWrap/>
            <w:hideMark/>
          </w:tcPr>
          <w:p w:rsidR="00F1558B" w:rsidRPr="007B4B0B" w:rsidRDefault="00F1558B" w:rsidP="00454F27">
            <w:pPr>
              <w:jc w:val="center"/>
              <w:rPr>
                <w:color w:val="000000"/>
              </w:rPr>
            </w:pPr>
            <w:r w:rsidRPr="007B4B0B">
              <w:rPr>
                <w:color w:val="000000"/>
              </w:rPr>
              <w:t>___%</w:t>
            </w:r>
          </w:p>
        </w:tc>
        <w:tc>
          <w:tcPr>
            <w:tcW w:w="739" w:type="pct"/>
            <w:shd w:val="clear" w:color="auto" w:fill="auto"/>
          </w:tcPr>
          <w:p w:rsidR="00F1558B" w:rsidRPr="007B4B0B" w:rsidRDefault="00F1558B" w:rsidP="00454F27">
            <w:pPr>
              <w:jc w:val="center"/>
              <w:rPr>
                <w:b/>
                <w:bCs/>
              </w:rPr>
            </w:pPr>
          </w:p>
        </w:tc>
      </w:tr>
      <w:tr w:rsidR="00F1558B" w:rsidRPr="007B4B0B" w:rsidTr="00737ACF">
        <w:trPr>
          <w:trHeight w:val="284"/>
        </w:trPr>
        <w:tc>
          <w:tcPr>
            <w:tcW w:w="3694" w:type="pct"/>
            <w:gridSpan w:val="5"/>
            <w:tcBorders>
              <w:bottom w:val="single" w:sz="4" w:space="0" w:color="auto"/>
            </w:tcBorders>
            <w:shd w:val="clear" w:color="auto" w:fill="auto"/>
            <w:noWrap/>
            <w:hideMark/>
          </w:tcPr>
          <w:p w:rsidR="00F1558B" w:rsidRPr="007B4B0B" w:rsidRDefault="00F1558B" w:rsidP="00454F27">
            <w:pPr>
              <w:rPr>
                <w:b/>
                <w:bCs/>
                <w:color w:val="000000"/>
              </w:rPr>
            </w:pPr>
            <w:r w:rsidRPr="007B4B0B">
              <w:rPr>
                <w:b/>
                <w:bCs/>
                <w:color w:val="000000"/>
              </w:rPr>
              <w:t>ВСЕГО:</w:t>
            </w:r>
          </w:p>
        </w:tc>
        <w:tc>
          <w:tcPr>
            <w:tcW w:w="567" w:type="pct"/>
            <w:tcBorders>
              <w:bottom w:val="single" w:sz="4" w:space="0" w:color="auto"/>
            </w:tcBorders>
            <w:shd w:val="clear" w:color="auto" w:fill="auto"/>
            <w:noWrap/>
            <w:hideMark/>
          </w:tcPr>
          <w:p w:rsidR="00F1558B" w:rsidRPr="007B4B0B" w:rsidRDefault="00F1558B" w:rsidP="00454F27">
            <w:pPr>
              <w:jc w:val="center"/>
              <w:rPr>
                <w:color w:val="000000"/>
              </w:rPr>
            </w:pPr>
          </w:p>
        </w:tc>
        <w:tc>
          <w:tcPr>
            <w:tcW w:w="739" w:type="pct"/>
            <w:tcBorders>
              <w:bottom w:val="single" w:sz="4" w:space="0" w:color="auto"/>
            </w:tcBorders>
            <w:shd w:val="clear" w:color="auto" w:fill="auto"/>
          </w:tcPr>
          <w:p w:rsidR="00F1558B" w:rsidRPr="007B4B0B" w:rsidRDefault="00F1558B" w:rsidP="00454F27">
            <w:pPr>
              <w:jc w:val="center"/>
              <w:rPr>
                <w:b/>
                <w:bCs/>
              </w:rPr>
            </w:pPr>
          </w:p>
        </w:tc>
      </w:tr>
      <w:tr w:rsidR="00F1558B" w:rsidRPr="007B4B0B" w:rsidTr="00737ACF">
        <w:trPr>
          <w:trHeight w:val="284"/>
        </w:trPr>
        <w:tc>
          <w:tcPr>
            <w:tcW w:w="768"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849"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671"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587"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820"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567"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c>
          <w:tcPr>
            <w:tcW w:w="739" w:type="pct"/>
            <w:tcBorders>
              <w:top w:val="single" w:sz="4" w:space="0" w:color="auto"/>
              <w:left w:val="nil"/>
              <w:bottom w:val="nil"/>
              <w:right w:val="nil"/>
            </w:tcBorders>
            <w:shd w:val="clear" w:color="auto" w:fill="auto"/>
            <w:noWrap/>
            <w:hideMark/>
          </w:tcPr>
          <w:p w:rsidR="00F1558B" w:rsidRPr="007B4B0B" w:rsidRDefault="00F1558B" w:rsidP="00454F27">
            <w:pPr>
              <w:jc w:val="center"/>
              <w:rPr>
                <w:color w:val="000000"/>
              </w:rPr>
            </w:pPr>
          </w:p>
        </w:tc>
      </w:tr>
      <w:tr w:rsidR="00F1558B" w:rsidRPr="007B4B0B" w:rsidTr="00737ACF">
        <w:trPr>
          <w:trHeight w:val="284"/>
        </w:trPr>
        <w:tc>
          <w:tcPr>
            <w:tcW w:w="2874" w:type="pct"/>
            <w:gridSpan w:val="4"/>
            <w:tcBorders>
              <w:top w:val="nil"/>
              <w:left w:val="nil"/>
              <w:bottom w:val="nil"/>
              <w:right w:val="nil"/>
            </w:tcBorders>
            <w:shd w:val="clear" w:color="auto" w:fill="auto"/>
            <w:hideMark/>
          </w:tcPr>
          <w:p w:rsidR="00F1558B" w:rsidRPr="007B4B0B" w:rsidRDefault="00F1558B" w:rsidP="00E956CB">
            <w:pPr>
              <w:jc w:val="center"/>
              <w:rPr>
                <w:b/>
                <w:bCs/>
                <w:color w:val="000000"/>
              </w:rPr>
            </w:pPr>
            <w:r w:rsidRPr="007B4B0B">
              <w:rPr>
                <w:b/>
                <w:bCs/>
                <w:color w:val="000000"/>
              </w:rPr>
              <w:t>Составил:___________________________________</w:t>
            </w:r>
          </w:p>
        </w:tc>
        <w:tc>
          <w:tcPr>
            <w:tcW w:w="820"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567"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739" w:type="pct"/>
            <w:tcBorders>
              <w:top w:val="nil"/>
              <w:left w:val="nil"/>
              <w:bottom w:val="nil"/>
              <w:right w:val="nil"/>
            </w:tcBorders>
            <w:shd w:val="clear" w:color="auto" w:fill="auto"/>
            <w:noWrap/>
            <w:hideMark/>
          </w:tcPr>
          <w:p w:rsidR="00F1558B" w:rsidRPr="007B4B0B" w:rsidRDefault="00F1558B" w:rsidP="00454F27">
            <w:pPr>
              <w:rPr>
                <w:b/>
                <w:bCs/>
                <w:color w:val="000000"/>
              </w:rPr>
            </w:pPr>
          </w:p>
        </w:tc>
      </w:tr>
      <w:tr w:rsidR="00F1558B" w:rsidRPr="007B4B0B" w:rsidTr="00737ACF">
        <w:trPr>
          <w:trHeight w:val="284"/>
        </w:trPr>
        <w:tc>
          <w:tcPr>
            <w:tcW w:w="768"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2106" w:type="pct"/>
            <w:gridSpan w:val="3"/>
            <w:tcBorders>
              <w:top w:val="nil"/>
              <w:left w:val="nil"/>
              <w:bottom w:val="nil"/>
              <w:right w:val="nil"/>
            </w:tcBorders>
            <w:shd w:val="clear" w:color="auto" w:fill="auto"/>
            <w:noWrap/>
            <w:hideMark/>
          </w:tcPr>
          <w:p w:rsidR="00F1558B" w:rsidRPr="007B4B0B" w:rsidRDefault="00F1558B" w:rsidP="00454F27">
            <w:pPr>
              <w:jc w:val="center"/>
              <w:rPr>
                <w:color w:val="000000"/>
                <w:sz w:val="20"/>
                <w:szCs w:val="20"/>
              </w:rPr>
            </w:pPr>
            <w:r w:rsidRPr="007B4B0B">
              <w:rPr>
                <w:color w:val="000000"/>
                <w:sz w:val="20"/>
                <w:szCs w:val="20"/>
              </w:rPr>
              <w:t>Организация; должность, ФИО</w:t>
            </w:r>
          </w:p>
        </w:tc>
        <w:tc>
          <w:tcPr>
            <w:tcW w:w="820"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567"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739"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r>
      <w:tr w:rsidR="00F1558B" w:rsidRPr="007B4B0B" w:rsidTr="00737ACF">
        <w:trPr>
          <w:trHeight w:val="284"/>
        </w:trPr>
        <w:tc>
          <w:tcPr>
            <w:tcW w:w="2874" w:type="pct"/>
            <w:gridSpan w:val="4"/>
            <w:tcBorders>
              <w:top w:val="nil"/>
              <w:left w:val="nil"/>
              <w:bottom w:val="nil"/>
              <w:right w:val="nil"/>
            </w:tcBorders>
            <w:shd w:val="clear" w:color="auto" w:fill="auto"/>
            <w:noWrap/>
            <w:hideMark/>
          </w:tcPr>
          <w:p w:rsidR="00F1558B" w:rsidRPr="007B4B0B" w:rsidRDefault="00F1558B" w:rsidP="00E956CB">
            <w:pPr>
              <w:jc w:val="center"/>
              <w:rPr>
                <w:b/>
                <w:bCs/>
                <w:color w:val="000000"/>
              </w:rPr>
            </w:pPr>
            <w:r w:rsidRPr="007B4B0B">
              <w:rPr>
                <w:b/>
                <w:bCs/>
                <w:color w:val="000000"/>
              </w:rPr>
              <w:t>Проверил:__________________________________</w:t>
            </w:r>
          </w:p>
        </w:tc>
        <w:tc>
          <w:tcPr>
            <w:tcW w:w="820"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567"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739" w:type="pct"/>
            <w:tcBorders>
              <w:top w:val="nil"/>
              <w:left w:val="nil"/>
              <w:bottom w:val="nil"/>
              <w:right w:val="nil"/>
            </w:tcBorders>
            <w:shd w:val="clear" w:color="auto" w:fill="auto"/>
            <w:noWrap/>
            <w:hideMark/>
          </w:tcPr>
          <w:p w:rsidR="00F1558B" w:rsidRPr="007B4B0B" w:rsidRDefault="00F1558B" w:rsidP="00454F27">
            <w:pPr>
              <w:jc w:val="center"/>
              <w:rPr>
                <w:b/>
                <w:bCs/>
                <w:color w:val="000000"/>
              </w:rPr>
            </w:pPr>
          </w:p>
        </w:tc>
      </w:tr>
      <w:tr w:rsidR="00F1558B" w:rsidRPr="007B4B0B" w:rsidTr="00737ACF">
        <w:trPr>
          <w:trHeight w:val="284"/>
        </w:trPr>
        <w:tc>
          <w:tcPr>
            <w:tcW w:w="768"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2106" w:type="pct"/>
            <w:gridSpan w:val="3"/>
            <w:tcBorders>
              <w:top w:val="nil"/>
              <w:left w:val="nil"/>
              <w:bottom w:val="nil"/>
              <w:right w:val="nil"/>
            </w:tcBorders>
            <w:shd w:val="clear" w:color="auto" w:fill="auto"/>
            <w:noWrap/>
            <w:hideMark/>
          </w:tcPr>
          <w:p w:rsidR="00F1558B" w:rsidRPr="007B4B0B" w:rsidRDefault="00F1558B" w:rsidP="00454F27">
            <w:pPr>
              <w:jc w:val="center"/>
              <w:rPr>
                <w:color w:val="000000"/>
                <w:sz w:val="20"/>
                <w:szCs w:val="20"/>
              </w:rPr>
            </w:pPr>
            <w:r w:rsidRPr="007B4B0B">
              <w:rPr>
                <w:color w:val="000000"/>
                <w:sz w:val="20"/>
                <w:szCs w:val="20"/>
              </w:rPr>
              <w:t>Организация; должность, ФИО</w:t>
            </w:r>
          </w:p>
        </w:tc>
        <w:tc>
          <w:tcPr>
            <w:tcW w:w="820"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567"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c>
          <w:tcPr>
            <w:tcW w:w="739" w:type="pct"/>
            <w:tcBorders>
              <w:top w:val="nil"/>
              <w:left w:val="nil"/>
              <w:bottom w:val="nil"/>
              <w:right w:val="nil"/>
            </w:tcBorders>
            <w:shd w:val="clear" w:color="auto" w:fill="auto"/>
            <w:noWrap/>
            <w:hideMark/>
          </w:tcPr>
          <w:p w:rsidR="00F1558B" w:rsidRPr="007B4B0B" w:rsidRDefault="00F1558B" w:rsidP="00454F27">
            <w:pPr>
              <w:jc w:val="center"/>
              <w:rPr>
                <w:color w:val="000000"/>
              </w:rPr>
            </w:pPr>
          </w:p>
        </w:tc>
      </w:tr>
    </w:tbl>
    <w:p w:rsidR="00217D16" w:rsidRPr="002878FA" w:rsidRDefault="00217D16" w:rsidP="00EE58B0">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C92" w:rsidRDefault="00BA1C92" w:rsidP="00520FE2">
      <w:r>
        <w:separator/>
      </w:r>
    </w:p>
  </w:endnote>
  <w:endnote w:type="continuationSeparator" w:id="0">
    <w:p w:rsidR="00BA1C92" w:rsidRDefault="00BA1C9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C92" w:rsidRDefault="00BA1C92" w:rsidP="00520FE2">
      <w:r>
        <w:separator/>
      </w:r>
    </w:p>
  </w:footnote>
  <w:footnote w:type="continuationSeparator" w:id="0">
    <w:p w:rsidR="00BA1C92" w:rsidRDefault="00BA1C9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8A5"/>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224"/>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5FA8"/>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2BC0"/>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5A5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561EF"/>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2F5D"/>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1C92"/>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C72"/>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576F5"/>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58B0"/>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096B"/>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16A5D-8067-4373-8F7E-568AAB4D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2025-11-25T12:33:00Z</dcterms:created>
  <dcterms:modified xsi:type="dcterms:W3CDTF">2025-11-25T12:33:00Z</dcterms:modified>
</cp:coreProperties>
</file>