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159</w:t>
      </w:r>
      <w:r w:rsidRPr="007B4B0B">
        <w:t>. Форма разрешения на производство планово-предупредительных работ</w:t>
      </w:r>
      <w:r w:rsidR="00F5230A" w:rsidRPr="005E7F0D">
        <w:t xml:space="preserve"> (для договоров на содержание)</w:t>
      </w:r>
    </w:p>
    <w:p w:rsidR="00F1558B" w:rsidRPr="007B4B0B" w:rsidRDefault="00F1558B" w:rsidP="00F1558B">
      <w:pPr>
        <w:ind w:left="5664"/>
        <w:jc w:val="center"/>
        <w:rPr>
          <w:b/>
        </w:rPr>
      </w:pPr>
    </w:p>
    <w:p w:rsidR="00F1558B" w:rsidRPr="007B4B0B" w:rsidRDefault="00F1558B" w:rsidP="00F1558B">
      <w:pPr>
        <w:ind w:left="5664"/>
        <w:jc w:val="center"/>
      </w:pPr>
      <w:r w:rsidRPr="007B4B0B">
        <w:rPr>
          <w:b/>
        </w:rPr>
        <w:t>УТВЕРЖДАЮ</w:t>
      </w:r>
    </w:p>
    <w:p w:rsidR="00F1558B" w:rsidRPr="007B4B0B" w:rsidRDefault="00F1558B" w:rsidP="00F1558B">
      <w:pPr>
        <w:ind w:left="5664"/>
        <w:jc w:val="center"/>
      </w:pPr>
      <w:r w:rsidRPr="007B4B0B">
        <w:t>Управляющий Договором:</w:t>
      </w:r>
    </w:p>
    <w:p w:rsidR="00F1558B" w:rsidRPr="007B4B0B" w:rsidRDefault="00F1558B" w:rsidP="00F1558B">
      <w:pPr>
        <w:ind w:left="4956" w:firstLine="708"/>
        <w:jc w:val="center"/>
      </w:pPr>
    </w:p>
    <w:p w:rsidR="00F1558B" w:rsidRPr="007B4B0B" w:rsidRDefault="00F1558B" w:rsidP="00F1558B">
      <w:pPr>
        <w:ind w:left="4956" w:firstLine="708"/>
        <w:jc w:val="center"/>
      </w:pPr>
      <w:r w:rsidRPr="007B4B0B">
        <w:t>________________________</w:t>
      </w:r>
    </w:p>
    <w:p w:rsidR="00F1558B" w:rsidRPr="007B4B0B" w:rsidRDefault="00F1558B" w:rsidP="00F1558B">
      <w:pPr>
        <w:ind w:left="4956" w:firstLine="708"/>
        <w:jc w:val="center"/>
      </w:pPr>
      <w:r w:rsidRPr="007B4B0B">
        <w:t>/ФИО, должность/</w:t>
      </w:r>
    </w:p>
    <w:p w:rsidR="00F1558B" w:rsidRPr="007B4B0B" w:rsidRDefault="00F1558B" w:rsidP="00F1558B">
      <w:pPr>
        <w:ind w:left="4956" w:firstLine="708"/>
        <w:jc w:val="center"/>
      </w:pPr>
      <w:r w:rsidRPr="007B4B0B">
        <w:t>«____» ____________ 20 __ г.</w:t>
      </w:r>
    </w:p>
    <w:p w:rsidR="00F1558B" w:rsidRPr="007B4B0B" w:rsidRDefault="00F1558B" w:rsidP="00F1558B">
      <w:pPr>
        <w:ind w:left="4956" w:firstLine="708"/>
        <w:jc w:val="center"/>
      </w:pPr>
    </w:p>
    <w:p w:rsidR="00F1558B" w:rsidRPr="007B4B0B" w:rsidRDefault="00F1558B" w:rsidP="00F1558B"/>
    <w:p w:rsidR="00F1558B" w:rsidRPr="007B4B0B" w:rsidRDefault="00F1558B" w:rsidP="00F1558B"/>
    <w:p w:rsidR="00F1558B" w:rsidRPr="007B4B0B" w:rsidRDefault="00F1558B" w:rsidP="00F1558B">
      <w:pPr>
        <w:jc w:val="center"/>
      </w:pPr>
    </w:p>
    <w:p w:rsidR="00F1558B" w:rsidRPr="007B4B0B" w:rsidRDefault="00F1558B" w:rsidP="00F1558B">
      <w:pPr>
        <w:jc w:val="center"/>
        <w:rPr>
          <w:b/>
        </w:rPr>
      </w:pPr>
      <w:r w:rsidRPr="007B4B0B">
        <w:rPr>
          <w:b/>
        </w:rPr>
        <w:t>РАЗРЕШЕНИЕ</w:t>
      </w:r>
    </w:p>
    <w:p w:rsidR="00F1558B" w:rsidRPr="007B4B0B" w:rsidRDefault="00F1558B" w:rsidP="00F1558B">
      <w:pPr>
        <w:jc w:val="center"/>
        <w:rPr>
          <w:b/>
        </w:rPr>
      </w:pPr>
    </w:p>
    <w:p w:rsidR="00F1558B" w:rsidRPr="007B4B0B" w:rsidRDefault="00F1558B" w:rsidP="00F1558B">
      <w:pPr>
        <w:jc w:val="center"/>
      </w:pPr>
      <w:r w:rsidRPr="007B4B0B">
        <w:t xml:space="preserve">на производство </w:t>
      </w:r>
      <w:r w:rsidRPr="007B4B0B">
        <w:rPr>
          <w:bCs/>
        </w:rPr>
        <w:t>ППР</w:t>
      </w:r>
    </w:p>
    <w:p w:rsidR="00F1558B" w:rsidRPr="007B4B0B" w:rsidRDefault="00F1558B" w:rsidP="00F1558B">
      <w:pPr>
        <w:jc w:val="center"/>
      </w:pPr>
      <w:r w:rsidRPr="007B4B0B">
        <w:t>по объекту:</w:t>
      </w:r>
    </w:p>
    <w:p w:rsidR="00F1558B" w:rsidRPr="007B4B0B" w:rsidRDefault="00F1558B" w:rsidP="00F1558B">
      <w:pPr>
        <w:jc w:val="center"/>
      </w:pP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szCs w:val="20"/>
        </w:rPr>
      </w:pPr>
      <w:r w:rsidRPr="007B4B0B">
        <w:rPr>
          <w:i/>
          <w:sz w:val="20"/>
          <w:szCs w:val="20"/>
        </w:rPr>
        <w:t xml:space="preserve"> </w:t>
      </w:r>
      <w:r w:rsidR="00F1558B" w:rsidRPr="007B4B0B">
        <w:rPr>
          <w:i/>
          <w:sz w:val="20"/>
          <w:szCs w:val="20"/>
        </w:rPr>
        <w:t>(наименование объекта)</w:t>
      </w:r>
    </w:p>
    <w:p w:rsidR="00F1558B" w:rsidRPr="007B4B0B" w:rsidRDefault="00F1558B" w:rsidP="00F1558B">
      <w:pPr>
        <w:jc w:val="center"/>
      </w:pPr>
    </w:p>
    <w:p w:rsidR="00762153" w:rsidRPr="007B4B0B" w:rsidRDefault="00F1558B" w:rsidP="00762153">
      <w:r w:rsidRPr="007B4B0B">
        <w:tab/>
        <w:t xml:space="preserve">На основании представленных исполнителем работ: утвержденного ППР Комплекса ПВР, журнала производства работ на объекте (заполненного и прошнурованного), наличия дорожно-строительных материалов и готовности дорожно-строительных механизмов разрешается производство работ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F1558B">
      <w:pPr>
        <w:jc w:val="both"/>
      </w:pPr>
    </w:p>
    <w:p w:rsidR="00762153" w:rsidRPr="007B4B0B" w:rsidRDefault="00762153" w:rsidP="00F1558B">
      <w:pPr>
        <w:jc w:val="both"/>
      </w:pP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bookmarkStart w:id="0" w:name="_GoBack"/>
      <w:bookmarkEnd w:id="0"/>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szCs w:val="20"/>
        </w:rPr>
      </w:pPr>
      <w:r w:rsidRPr="007B4B0B">
        <w:rPr>
          <w:i/>
          <w:sz w:val="20"/>
          <w:szCs w:val="20"/>
        </w:rPr>
        <w:t xml:space="preserve"> </w:t>
      </w:r>
      <w:r w:rsidR="00F1558B" w:rsidRPr="007B4B0B">
        <w:rPr>
          <w:i/>
          <w:sz w:val="20"/>
          <w:szCs w:val="20"/>
        </w:rPr>
        <w:t>(наименование организации исполнителя работ)</w:t>
      </w:r>
    </w:p>
    <w:p w:rsidR="00F1558B" w:rsidRPr="007B4B0B" w:rsidRDefault="00F1558B" w:rsidP="00F1558B">
      <w:pPr>
        <w:jc w:val="both"/>
      </w:pPr>
    </w:p>
    <w:p w:rsidR="00F1558B" w:rsidRPr="007B4B0B" w:rsidRDefault="00F1558B" w:rsidP="00F1558B">
      <w:pPr>
        <w:jc w:val="both"/>
      </w:pPr>
    </w:p>
    <w:p w:rsidR="00F1558B" w:rsidRPr="007B4B0B" w:rsidRDefault="00F1558B" w:rsidP="00F1558B">
      <w:pPr>
        <w:jc w:val="both"/>
      </w:pPr>
    </w:p>
    <w:p w:rsidR="00762153" w:rsidRPr="007B4B0B" w:rsidRDefault="00F1558B" w:rsidP="00762153">
      <w:r w:rsidRPr="007B4B0B">
        <w:t xml:space="preserve">Куратор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762153" w:rsidP="00F1558B">
      <w:pPr>
        <w:ind w:left="2124" w:firstLine="708"/>
        <w:jc w:val="both"/>
        <w:rPr>
          <w:i/>
          <w:sz w:val="20"/>
          <w:szCs w:val="20"/>
        </w:rPr>
      </w:pPr>
      <w:r w:rsidRPr="007B4B0B">
        <w:rPr>
          <w:i/>
          <w:sz w:val="20"/>
          <w:szCs w:val="20"/>
        </w:rPr>
        <w:t>ФИО, должность</w:t>
      </w:r>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CD9" w:rsidRDefault="002C3CD9" w:rsidP="00520FE2">
      <w:r>
        <w:separator/>
      </w:r>
    </w:p>
  </w:endnote>
  <w:endnote w:type="continuationSeparator" w:id="0">
    <w:p w:rsidR="002C3CD9" w:rsidRDefault="002C3CD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CD9" w:rsidRDefault="002C3CD9" w:rsidP="00520FE2">
      <w:r>
        <w:separator/>
      </w:r>
    </w:p>
  </w:footnote>
  <w:footnote w:type="continuationSeparator" w:id="0">
    <w:p w:rsidR="002C3CD9" w:rsidRDefault="002C3CD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3CD9"/>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0879"/>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D6017"/>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CDAE6"/>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E022-C810-43D2-ADB8-3FE6B415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2025-11-25T11:59:00Z</dcterms:created>
  <dcterms:modified xsi:type="dcterms:W3CDTF">2025-11-25T11:59:00Z</dcterms:modified>
</cp:coreProperties>
</file>