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105</w:t>
      </w:r>
      <w:r w:rsidRPr="007B4B0B">
        <w:rPr>
          <w:b/>
          <w:color w:val="000000"/>
          <w:szCs w:val="22"/>
        </w:rPr>
        <w:t>. Форма донесения о метеорологических явлениях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s>
        <w:autoSpaceDE w:val="0"/>
        <w:autoSpaceDN w:val="0"/>
        <w:spacing w:before="180"/>
        <w:ind w:left="2268" w:right="2268"/>
        <w:jc w:val="center"/>
        <w:rPr>
          <w:b/>
          <w:bCs/>
          <w:sz w:val="28"/>
          <w:szCs w:val="28"/>
          <w:lang w:bidi="ru-RU"/>
        </w:rPr>
      </w:pPr>
      <w:r w:rsidRPr="007B4B0B">
        <w:rPr>
          <w:b/>
          <w:bCs/>
          <w:sz w:val="28"/>
          <w:szCs w:val="28"/>
          <w:lang w:bidi="ru-RU"/>
        </w:rPr>
        <w:t>Донесение                                                             о метеорологических явлениях</w:t>
      </w:r>
    </w:p>
    <w:p w:rsidR="003256EB" w:rsidRPr="007B4B0B" w:rsidRDefault="003256EB" w:rsidP="003256EB">
      <w:pPr>
        <w:widowControl w:val="0"/>
        <w:autoSpaceDE w:val="0"/>
        <w:autoSpaceDN w:val="0"/>
        <w:rPr>
          <w:b/>
          <w:sz w:val="22"/>
          <w:szCs w:val="22"/>
          <w:lang w:bidi="ru-RU"/>
        </w:rPr>
      </w:pPr>
      <w:r w:rsidRPr="007B4B0B">
        <w:rPr>
          <w:b/>
          <w:sz w:val="22"/>
          <w:szCs w:val="22"/>
          <w:lang w:bidi="ru-RU"/>
        </w:rPr>
        <w:t>Дата, время                                                                            _______________________________</w:t>
      </w:r>
    </w:p>
    <w:p w:rsidR="003256EB" w:rsidRPr="007B4B0B" w:rsidRDefault="003256EB" w:rsidP="003256EB">
      <w:pPr>
        <w:widowControl w:val="0"/>
        <w:autoSpaceDE w:val="0"/>
        <w:autoSpaceDN w:val="0"/>
        <w:rPr>
          <w:b/>
          <w:sz w:val="22"/>
          <w:szCs w:val="22"/>
          <w:lang w:bidi="ru-RU"/>
        </w:rPr>
      </w:pPr>
      <w:r w:rsidRPr="007B4B0B">
        <w:rPr>
          <w:b/>
          <w:sz w:val="22"/>
          <w:szCs w:val="22"/>
          <w:lang w:bidi="ru-RU"/>
        </w:rPr>
        <w:t xml:space="preserve">Подрядная организация                                                      _______________________________ </w:t>
      </w:r>
    </w:p>
    <w:p w:rsidR="003256EB" w:rsidRPr="007B4B0B" w:rsidRDefault="003256EB" w:rsidP="003256EB">
      <w:pPr>
        <w:widowControl w:val="0"/>
        <w:autoSpaceDE w:val="0"/>
        <w:autoSpaceDN w:val="0"/>
        <w:rPr>
          <w:b/>
          <w:sz w:val="22"/>
          <w:szCs w:val="22"/>
          <w:lang w:bidi="ru-RU"/>
        </w:rPr>
      </w:pPr>
      <w:r w:rsidRPr="007B4B0B">
        <w:rPr>
          <w:b/>
          <w:sz w:val="22"/>
          <w:szCs w:val="22"/>
          <w:lang w:bidi="ru-RU"/>
        </w:rPr>
        <w:t xml:space="preserve">Адрес обслуживаемого участка                                         _______________________________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9"/>
        <w:gridCol w:w="1924"/>
        <w:gridCol w:w="1852"/>
      </w:tblGrid>
      <w:tr w:rsidR="003256EB" w:rsidRPr="007B4B0B" w:rsidTr="003256EB">
        <w:tc>
          <w:tcPr>
            <w:tcW w:w="6079" w:type="dxa"/>
            <w:tcBorders>
              <w:top w:val="nil"/>
              <w:left w:val="nil"/>
            </w:tcBorders>
          </w:tcPr>
          <w:p w:rsidR="003256EB" w:rsidRPr="007B4B0B" w:rsidRDefault="003256EB" w:rsidP="003256EB">
            <w:pPr>
              <w:widowControl w:val="0"/>
              <w:tabs>
                <w:tab w:val="left" w:pos="1418"/>
              </w:tabs>
              <w:autoSpaceDE w:val="0"/>
              <w:autoSpaceDN w:val="0"/>
              <w:spacing w:before="180"/>
              <w:jc w:val="center"/>
              <w:rPr>
                <w:lang w:bidi="ru-RU"/>
              </w:rPr>
            </w:pPr>
          </w:p>
        </w:tc>
        <w:tc>
          <w:tcPr>
            <w:tcW w:w="1924" w:type="dxa"/>
          </w:tcPr>
          <w:p w:rsidR="003256EB" w:rsidRPr="007B4B0B" w:rsidRDefault="003256EB" w:rsidP="003256EB">
            <w:pPr>
              <w:widowControl w:val="0"/>
              <w:tabs>
                <w:tab w:val="left" w:pos="1418"/>
              </w:tabs>
              <w:autoSpaceDE w:val="0"/>
              <w:autoSpaceDN w:val="0"/>
              <w:spacing w:before="180"/>
              <w:jc w:val="center"/>
              <w:rPr>
                <w:lang w:bidi="ru-RU"/>
              </w:rPr>
            </w:pPr>
            <w:r w:rsidRPr="007B4B0B">
              <w:rPr>
                <w:lang w:bidi="ru-RU"/>
              </w:rPr>
              <w:t>Факт</w:t>
            </w:r>
          </w:p>
        </w:tc>
        <w:tc>
          <w:tcPr>
            <w:tcW w:w="1852" w:type="dxa"/>
          </w:tcPr>
          <w:p w:rsidR="003256EB" w:rsidRPr="007B4B0B" w:rsidRDefault="003256EB" w:rsidP="003256EB">
            <w:pPr>
              <w:widowControl w:val="0"/>
              <w:tabs>
                <w:tab w:val="left" w:pos="1418"/>
              </w:tabs>
              <w:autoSpaceDE w:val="0"/>
              <w:autoSpaceDN w:val="0"/>
              <w:spacing w:before="180"/>
              <w:jc w:val="center"/>
              <w:rPr>
                <w:lang w:bidi="ru-RU"/>
              </w:rPr>
            </w:pPr>
            <w:r w:rsidRPr="007B4B0B">
              <w:rPr>
                <w:lang w:bidi="ru-RU"/>
              </w:rPr>
              <w:t>Прогноз</w:t>
            </w:r>
          </w:p>
        </w:tc>
      </w:tr>
      <w:tr w:rsidR="003256EB" w:rsidRPr="007B4B0B" w:rsidTr="003256EB">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Температура (нижняя и верхняя граница)</w:t>
            </w:r>
          </w:p>
        </w:tc>
        <w:tc>
          <w:tcPr>
            <w:tcW w:w="1924" w:type="dxa"/>
          </w:tcPr>
          <w:p w:rsidR="003256EB" w:rsidRPr="007B4B0B" w:rsidRDefault="003256EB" w:rsidP="003256EB">
            <w:pPr>
              <w:widowControl w:val="0"/>
              <w:tabs>
                <w:tab w:val="left" w:pos="1418"/>
              </w:tabs>
              <w:autoSpaceDE w:val="0"/>
              <w:autoSpaceDN w:val="0"/>
              <w:spacing w:before="180"/>
              <w:jc w:val="center"/>
              <w:rPr>
                <w:lang w:bidi="ru-RU"/>
              </w:rPr>
            </w:pPr>
          </w:p>
        </w:tc>
        <w:tc>
          <w:tcPr>
            <w:tcW w:w="1852" w:type="dxa"/>
          </w:tcPr>
          <w:p w:rsidR="003256EB" w:rsidRPr="007B4B0B" w:rsidRDefault="003256EB" w:rsidP="003256EB">
            <w:pPr>
              <w:widowControl w:val="0"/>
              <w:tabs>
                <w:tab w:val="left" w:pos="1418"/>
              </w:tabs>
              <w:autoSpaceDE w:val="0"/>
              <w:autoSpaceDN w:val="0"/>
              <w:spacing w:before="180"/>
              <w:jc w:val="center"/>
              <w:rPr>
                <w:lang w:bidi="ru-RU"/>
              </w:rPr>
            </w:pPr>
          </w:p>
        </w:tc>
      </w:tr>
    </w:tbl>
    <w:p w:rsidR="003256EB" w:rsidRPr="007B4B0B" w:rsidRDefault="003256EB" w:rsidP="003256EB">
      <w:pPr>
        <w:widowControl w:val="0"/>
        <w:tabs>
          <w:tab w:val="left" w:pos="1418"/>
        </w:tabs>
        <w:autoSpaceDE w:val="0"/>
        <w:autoSpaceDN w:val="0"/>
        <w:spacing w:before="180"/>
        <w:rPr>
          <w:b/>
          <w:bCs/>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9"/>
        <w:gridCol w:w="1924"/>
        <w:gridCol w:w="1852"/>
      </w:tblGrid>
      <w:tr w:rsidR="003256EB" w:rsidRPr="007B4B0B" w:rsidTr="00C94406">
        <w:trPr>
          <w:trHeight w:val="300"/>
        </w:trPr>
        <w:tc>
          <w:tcPr>
            <w:tcW w:w="6079" w:type="dxa"/>
            <w:tcBorders>
              <w:top w:val="nil"/>
              <w:left w:val="nil"/>
            </w:tcBorders>
          </w:tcPr>
          <w:p w:rsidR="003256EB" w:rsidRPr="007B4B0B" w:rsidRDefault="003256EB" w:rsidP="003256EB">
            <w:pPr>
              <w:widowControl w:val="0"/>
              <w:tabs>
                <w:tab w:val="left" w:pos="1418"/>
              </w:tabs>
              <w:autoSpaceDE w:val="0"/>
              <w:autoSpaceDN w:val="0"/>
              <w:spacing w:before="180"/>
              <w:rPr>
                <w:b/>
                <w:bCs/>
                <w:lang w:bidi="ru-RU"/>
              </w:rPr>
            </w:pPr>
            <w:r w:rsidRPr="007B4B0B">
              <w:rPr>
                <w:b/>
                <w:bCs/>
                <w:lang w:bidi="ru-RU"/>
              </w:rPr>
              <w:t>Метеорологические явления</w:t>
            </w:r>
          </w:p>
        </w:tc>
        <w:tc>
          <w:tcPr>
            <w:tcW w:w="1924" w:type="dxa"/>
          </w:tcPr>
          <w:p w:rsidR="003256EB" w:rsidRPr="007B4B0B" w:rsidRDefault="003256EB" w:rsidP="003256EB">
            <w:pPr>
              <w:keepNext/>
              <w:widowControl w:val="0"/>
              <w:tabs>
                <w:tab w:val="left" w:pos="1418"/>
              </w:tabs>
              <w:autoSpaceDE w:val="0"/>
              <w:autoSpaceDN w:val="0"/>
              <w:spacing w:before="180"/>
              <w:jc w:val="center"/>
              <w:outlineLvl w:val="7"/>
              <w:rPr>
                <w:lang w:bidi="ru-RU"/>
              </w:rPr>
            </w:pPr>
            <w:r w:rsidRPr="007B4B0B">
              <w:rPr>
                <w:lang w:bidi="ru-RU"/>
              </w:rPr>
              <w:t>Факт</w:t>
            </w:r>
          </w:p>
        </w:tc>
        <w:tc>
          <w:tcPr>
            <w:tcW w:w="1852" w:type="dxa"/>
          </w:tcPr>
          <w:p w:rsidR="003256EB" w:rsidRPr="007B4B0B" w:rsidRDefault="003256EB" w:rsidP="003256EB">
            <w:pPr>
              <w:widowControl w:val="0"/>
              <w:tabs>
                <w:tab w:val="left" w:pos="1418"/>
              </w:tabs>
              <w:autoSpaceDE w:val="0"/>
              <w:autoSpaceDN w:val="0"/>
              <w:spacing w:before="180"/>
              <w:jc w:val="center"/>
              <w:rPr>
                <w:lang w:bidi="ru-RU"/>
              </w:rPr>
            </w:pPr>
            <w:r w:rsidRPr="007B4B0B">
              <w:rPr>
                <w:lang w:bidi="ru-RU"/>
              </w:rPr>
              <w:t>Прогноз</w:t>
            </w: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Дожди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Туман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keepNext/>
              <w:widowControl w:val="0"/>
              <w:tabs>
                <w:tab w:val="left" w:pos="1418"/>
              </w:tabs>
              <w:autoSpaceDE w:val="0"/>
              <w:autoSpaceDN w:val="0"/>
              <w:spacing w:before="180"/>
              <w:outlineLvl w:val="6"/>
              <w:rPr>
                <w:lang w:bidi="ru-RU"/>
              </w:rPr>
            </w:pPr>
            <w:r w:rsidRPr="007B4B0B">
              <w:rPr>
                <w:lang w:bidi="ru-RU"/>
              </w:rPr>
              <w:t>Снегопады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Метели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Гололед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Переход 0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Подтопления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Сели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r w:rsidR="003256EB" w:rsidRPr="007B4B0B" w:rsidTr="00C94406">
        <w:trPr>
          <w:trHeight w:val="300"/>
        </w:trPr>
        <w:tc>
          <w:tcPr>
            <w:tcW w:w="6079" w:type="dxa"/>
          </w:tcPr>
          <w:p w:rsidR="003256EB" w:rsidRPr="007B4B0B" w:rsidRDefault="003256EB" w:rsidP="003256EB">
            <w:pPr>
              <w:widowControl w:val="0"/>
              <w:tabs>
                <w:tab w:val="left" w:pos="1418"/>
              </w:tabs>
              <w:autoSpaceDE w:val="0"/>
              <w:autoSpaceDN w:val="0"/>
              <w:spacing w:before="180"/>
              <w:rPr>
                <w:lang w:bidi="ru-RU"/>
              </w:rPr>
            </w:pPr>
            <w:r w:rsidRPr="007B4B0B">
              <w:rPr>
                <w:lang w:bidi="ru-RU"/>
              </w:rPr>
              <w:t>Лавины (Да/Нет/Местами)</w:t>
            </w:r>
          </w:p>
        </w:tc>
        <w:tc>
          <w:tcPr>
            <w:tcW w:w="1924" w:type="dxa"/>
          </w:tcPr>
          <w:p w:rsidR="003256EB" w:rsidRPr="007B4B0B" w:rsidRDefault="003256EB" w:rsidP="003256EB">
            <w:pPr>
              <w:widowControl w:val="0"/>
              <w:tabs>
                <w:tab w:val="left" w:pos="1418"/>
              </w:tabs>
              <w:autoSpaceDE w:val="0"/>
              <w:autoSpaceDN w:val="0"/>
              <w:spacing w:before="180"/>
              <w:rPr>
                <w:b/>
                <w:bCs/>
                <w:lang w:bidi="ru-RU"/>
              </w:rPr>
            </w:pPr>
          </w:p>
        </w:tc>
        <w:tc>
          <w:tcPr>
            <w:tcW w:w="1852" w:type="dxa"/>
          </w:tcPr>
          <w:p w:rsidR="003256EB" w:rsidRPr="007B4B0B" w:rsidRDefault="003256EB" w:rsidP="003256EB">
            <w:pPr>
              <w:widowControl w:val="0"/>
              <w:tabs>
                <w:tab w:val="left" w:pos="1418"/>
              </w:tabs>
              <w:autoSpaceDE w:val="0"/>
              <w:autoSpaceDN w:val="0"/>
              <w:spacing w:before="180"/>
              <w:rPr>
                <w:b/>
                <w:bCs/>
                <w:lang w:bidi="ru-RU"/>
              </w:rPr>
            </w:pPr>
          </w:p>
        </w:tc>
      </w:tr>
    </w:tbl>
    <w:p w:rsidR="003256EB" w:rsidRPr="007B4B0B" w:rsidRDefault="003256EB" w:rsidP="003256EB">
      <w:pPr>
        <w:widowControl w:val="0"/>
        <w:tabs>
          <w:tab w:val="left" w:pos="1418"/>
        </w:tabs>
        <w:autoSpaceDE w:val="0"/>
        <w:autoSpaceDN w:val="0"/>
        <w:spacing w:before="180"/>
        <w:rPr>
          <w:b/>
          <w:bCs/>
          <w:lang w:bidi="ru-RU"/>
        </w:rPr>
      </w:pPr>
      <w:r w:rsidRPr="007B4B0B">
        <w:rPr>
          <w:b/>
          <w:bCs/>
          <w:lang w:bidi="ru-RU"/>
        </w:rPr>
        <w:t>Характеристика ситуации на автомобильной дороге</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3256EB" w:rsidRPr="007B4B0B" w:rsidTr="003256EB">
        <w:trPr>
          <w:trHeight w:val="11"/>
        </w:trPr>
        <w:tc>
          <w:tcPr>
            <w:tcW w:w="9853" w:type="dxa"/>
            <w:tcBorders>
              <w:bottom w:val="single" w:sz="4" w:space="0" w:color="auto"/>
            </w:tcBorders>
          </w:tcPr>
          <w:p w:rsidR="003256EB" w:rsidRPr="007B4B0B" w:rsidRDefault="003256EB" w:rsidP="003256EB">
            <w:pPr>
              <w:widowControl w:val="0"/>
              <w:tabs>
                <w:tab w:val="left" w:pos="1418"/>
              </w:tabs>
              <w:autoSpaceDE w:val="0"/>
              <w:autoSpaceDN w:val="0"/>
              <w:spacing w:before="180"/>
              <w:rPr>
                <w:b/>
                <w:bCs/>
                <w:lang w:bidi="ru-RU"/>
              </w:rPr>
            </w:pPr>
          </w:p>
        </w:tc>
      </w:tr>
    </w:tbl>
    <w:p w:rsidR="003256EB" w:rsidRPr="007B4B0B" w:rsidRDefault="003256EB" w:rsidP="003256EB">
      <w:pPr>
        <w:widowControl w:val="0"/>
        <w:tabs>
          <w:tab w:val="left" w:pos="1418"/>
          <w:tab w:val="left" w:pos="9639"/>
        </w:tabs>
        <w:autoSpaceDE w:val="0"/>
        <w:autoSpaceDN w:val="0"/>
        <w:jc w:val="both"/>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Default="003256EB" w:rsidP="003256EB">
      <w:pPr>
        <w:widowControl w:val="0"/>
        <w:tabs>
          <w:tab w:val="left" w:pos="1418"/>
          <w:tab w:val="left" w:pos="9639"/>
        </w:tabs>
        <w:autoSpaceDE w:val="0"/>
        <w:autoSpaceDN w:val="0"/>
        <w:jc w:val="both"/>
        <w:rPr>
          <w:sz w:val="22"/>
          <w:szCs w:val="22"/>
          <w:lang w:bidi="ru-RU"/>
        </w:rPr>
      </w:pPr>
    </w:p>
    <w:p w:rsidR="00C566C7" w:rsidRPr="007B4B0B" w:rsidRDefault="00C566C7" w:rsidP="003256EB">
      <w:pPr>
        <w:widowControl w:val="0"/>
        <w:tabs>
          <w:tab w:val="left" w:pos="1418"/>
          <w:tab w:val="left" w:pos="9639"/>
        </w:tabs>
        <w:autoSpaceDE w:val="0"/>
        <w:autoSpaceDN w:val="0"/>
        <w:jc w:val="both"/>
        <w:rPr>
          <w:sz w:val="22"/>
          <w:szCs w:val="22"/>
          <w:lang w:bidi="ru-RU"/>
        </w:rPr>
      </w:pPr>
      <w:bookmarkStart w:id="0" w:name="_GoBack"/>
      <w:bookmarkEnd w:id="0"/>
    </w:p>
    <w:sectPr w:rsidR="00C566C7" w:rsidRPr="007B4B0B" w:rsidSect="00C566C7">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58" w:rsidRDefault="00E75558" w:rsidP="00520FE2">
      <w:r>
        <w:separator/>
      </w:r>
    </w:p>
  </w:endnote>
  <w:endnote w:type="continuationSeparator" w:id="0">
    <w:p w:rsidR="00E75558" w:rsidRDefault="00E7555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58" w:rsidRDefault="00E75558" w:rsidP="00520FE2">
      <w:r>
        <w:separator/>
      </w:r>
    </w:p>
  </w:footnote>
  <w:footnote w:type="continuationSeparator" w:id="0">
    <w:p w:rsidR="00E75558" w:rsidRDefault="00E75558"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6C7"/>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5558"/>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EB99"/>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2637-F6E8-4443-9DA9-D69E524B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2025-11-24T15:22:00Z</dcterms:created>
  <dcterms:modified xsi:type="dcterms:W3CDTF">2025-11-24T15:22:00Z</dcterms:modified>
</cp:coreProperties>
</file>