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7B4B0B" w:rsidRDefault="0054569C" w:rsidP="006B3726">
      <w:pPr>
        <w:ind w:left="5670"/>
        <w:jc w:val="center"/>
        <w:rPr>
          <w:color w:val="000000"/>
          <w:sz w:val="22"/>
          <w:szCs w:val="22"/>
          <w:lang w:bidi="ru-RU"/>
        </w:rPr>
      </w:pPr>
      <w:r>
        <w:t>от «21» ноября 2025 г. № 508</w:t>
      </w:r>
    </w:p>
    <w:p w:rsidR="001B2474" w:rsidRPr="007B4B0B" w:rsidRDefault="001B2474" w:rsidP="001B2474">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106</w:t>
      </w:r>
      <w:r w:rsidRPr="007B4B0B">
        <w:rPr>
          <w:b/>
          <w:color w:val="000000"/>
          <w:szCs w:val="22"/>
        </w:rPr>
        <w:t>. Форма донесения о перерыве (ограничении) в движении автомобильного транспорта на объекте</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autoSpaceDE w:val="0"/>
        <w:autoSpaceDN w:val="0"/>
        <w:jc w:val="center"/>
        <w:rPr>
          <w:noProof/>
          <w:lang w:bidi="ru-RU"/>
        </w:rPr>
      </w:pPr>
    </w:p>
    <w:p w:rsidR="003256EB" w:rsidRPr="007B4B0B" w:rsidRDefault="003256EB" w:rsidP="003256EB">
      <w:pPr>
        <w:widowControl w:val="0"/>
        <w:autoSpaceDE w:val="0"/>
        <w:autoSpaceDN w:val="0"/>
        <w:jc w:val="center"/>
        <w:rPr>
          <w:b/>
          <w:bCs/>
          <w:lang w:bidi="ru-RU"/>
        </w:rPr>
      </w:pPr>
      <w:r w:rsidRPr="007B4B0B">
        <w:rPr>
          <w:b/>
          <w:bCs/>
          <w:lang w:bidi="ru-RU"/>
        </w:rPr>
        <w:t>Донесение о перерывах (ограничении)*</w:t>
      </w:r>
    </w:p>
    <w:p w:rsidR="003256EB" w:rsidRPr="007B4B0B" w:rsidRDefault="003256EB" w:rsidP="003256EB">
      <w:pPr>
        <w:widowControl w:val="0"/>
        <w:autoSpaceDE w:val="0"/>
        <w:autoSpaceDN w:val="0"/>
        <w:jc w:val="center"/>
        <w:rPr>
          <w:lang w:bidi="ru-RU"/>
        </w:rPr>
      </w:pPr>
      <w:r w:rsidRPr="007B4B0B">
        <w:rPr>
          <w:b/>
          <w:bCs/>
          <w:lang w:bidi="ru-RU"/>
        </w:rPr>
        <w:t xml:space="preserve">в движении </w:t>
      </w:r>
    </w:p>
    <w:tbl>
      <w:tblPr>
        <w:tblW w:w="5000" w:type="pct"/>
        <w:tblLook w:val="04A0" w:firstRow="1" w:lastRow="0" w:firstColumn="1" w:lastColumn="0" w:noHBand="0" w:noVBand="1"/>
      </w:tblPr>
      <w:tblGrid>
        <w:gridCol w:w="3445"/>
        <w:gridCol w:w="1060"/>
        <w:gridCol w:w="1715"/>
        <w:gridCol w:w="245"/>
        <w:gridCol w:w="1023"/>
        <w:gridCol w:w="627"/>
        <w:gridCol w:w="241"/>
        <w:gridCol w:w="489"/>
        <w:gridCol w:w="820"/>
      </w:tblGrid>
      <w:tr w:rsidR="003256EB" w:rsidRPr="007B4B0B" w:rsidTr="006A4385">
        <w:trPr>
          <w:trHeight w:val="263"/>
        </w:trPr>
        <w:tc>
          <w:tcPr>
            <w:tcW w:w="1800" w:type="pct"/>
            <w:vMerge w:val="restart"/>
            <w:tcBorders>
              <w:top w:val="single" w:sz="12" w:space="0" w:color="auto"/>
              <w:left w:val="single" w:sz="12" w:space="0" w:color="auto"/>
            </w:tcBorders>
            <w:vAlign w:val="center"/>
          </w:tcPr>
          <w:p w:rsidR="003256EB" w:rsidRPr="007B4B0B" w:rsidRDefault="003256EB" w:rsidP="003256EB">
            <w:pPr>
              <w:widowControl w:val="0"/>
              <w:autoSpaceDE w:val="0"/>
              <w:autoSpaceDN w:val="0"/>
              <w:jc w:val="center"/>
              <w:rPr>
                <w:sz w:val="22"/>
                <w:szCs w:val="22"/>
                <w:lang w:bidi="ru-RU"/>
              </w:rPr>
            </w:pPr>
            <w:r w:rsidRPr="007B4B0B">
              <w:rPr>
                <w:b/>
                <w:sz w:val="22"/>
                <w:szCs w:val="22"/>
                <w:lang w:bidi="ru-RU"/>
              </w:rPr>
              <w:t>Дата, время (местное/МСК)</w:t>
            </w:r>
          </w:p>
        </w:tc>
        <w:tc>
          <w:tcPr>
            <w:tcW w:w="1471" w:type="pct"/>
            <w:gridSpan w:val="2"/>
            <w:vMerge w:val="restart"/>
            <w:tcBorders>
              <w:top w:val="single" w:sz="12" w:space="0" w:color="auto"/>
            </w:tcBorders>
          </w:tcPr>
          <w:p w:rsidR="003256EB" w:rsidRPr="007B4B0B" w:rsidRDefault="003256EB" w:rsidP="003256EB">
            <w:pPr>
              <w:widowControl w:val="0"/>
              <w:autoSpaceDE w:val="0"/>
              <w:autoSpaceDN w:val="0"/>
              <w:rPr>
                <w:sz w:val="22"/>
                <w:szCs w:val="22"/>
                <w:lang w:bidi="ru-RU"/>
              </w:rPr>
            </w:pPr>
          </w:p>
        </w:tc>
        <w:tc>
          <w:tcPr>
            <w:tcW w:w="691" w:type="pct"/>
            <w:gridSpan w:val="2"/>
            <w:vMerge w:val="restart"/>
            <w:tcBorders>
              <w:top w:val="single" w:sz="12" w:space="0" w:color="auto"/>
            </w:tcBorders>
            <w:vAlign w:val="center"/>
          </w:tcPr>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Донесение</w:t>
            </w:r>
          </w:p>
        </w:tc>
        <w:tc>
          <w:tcPr>
            <w:tcW w:w="691" w:type="pct"/>
            <w:gridSpan w:val="3"/>
            <w:tcBorders>
              <w:top w:val="single" w:sz="12" w:space="0" w:color="auto"/>
            </w:tcBorders>
          </w:tcPr>
          <w:p w:rsidR="003256EB" w:rsidRPr="007B4B0B" w:rsidRDefault="003256EB" w:rsidP="003256EB">
            <w:pPr>
              <w:widowControl w:val="0"/>
              <w:autoSpaceDE w:val="0"/>
              <w:autoSpaceDN w:val="0"/>
              <w:ind w:right="-108"/>
              <w:rPr>
                <w:sz w:val="22"/>
                <w:szCs w:val="22"/>
                <w:lang w:bidi="ru-RU"/>
              </w:rPr>
            </w:pPr>
            <w:r w:rsidRPr="007B4B0B">
              <w:rPr>
                <w:b/>
                <w:sz w:val="22"/>
                <w:szCs w:val="22"/>
                <w:lang w:bidi="ru-RU"/>
              </w:rPr>
              <w:t>Н</w:t>
            </w:r>
            <w:r w:rsidRPr="007B4B0B">
              <w:rPr>
                <w:sz w:val="22"/>
                <w:szCs w:val="22"/>
                <w:lang w:bidi="ru-RU"/>
              </w:rPr>
              <w:t xml:space="preserve"> - начальное</w:t>
            </w:r>
          </w:p>
        </w:tc>
        <w:tc>
          <w:tcPr>
            <w:tcW w:w="348" w:type="pct"/>
            <w:tcBorders>
              <w:top w:val="single" w:sz="12" w:space="0" w:color="auto"/>
              <w:right w:val="single" w:sz="12"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6A4385">
        <w:trPr>
          <w:trHeight w:val="188"/>
        </w:trPr>
        <w:tc>
          <w:tcPr>
            <w:tcW w:w="1800" w:type="pct"/>
            <w:vMerge/>
            <w:tcBorders>
              <w:left w:val="single" w:sz="12" w:space="0" w:color="auto"/>
            </w:tcBorders>
          </w:tcPr>
          <w:p w:rsidR="003256EB" w:rsidRPr="007B4B0B" w:rsidRDefault="003256EB" w:rsidP="003256EB">
            <w:pPr>
              <w:widowControl w:val="0"/>
              <w:autoSpaceDE w:val="0"/>
              <w:autoSpaceDN w:val="0"/>
              <w:rPr>
                <w:sz w:val="22"/>
                <w:szCs w:val="22"/>
                <w:lang w:bidi="ru-RU"/>
              </w:rPr>
            </w:pPr>
          </w:p>
        </w:tc>
        <w:tc>
          <w:tcPr>
            <w:tcW w:w="1471" w:type="pct"/>
            <w:gridSpan w:val="2"/>
            <w:vMerge/>
          </w:tcPr>
          <w:p w:rsidR="003256EB" w:rsidRPr="007B4B0B" w:rsidRDefault="003256EB" w:rsidP="003256EB">
            <w:pPr>
              <w:widowControl w:val="0"/>
              <w:autoSpaceDE w:val="0"/>
              <w:autoSpaceDN w:val="0"/>
              <w:rPr>
                <w:sz w:val="22"/>
                <w:szCs w:val="22"/>
                <w:lang w:bidi="ru-RU"/>
              </w:rPr>
            </w:pPr>
          </w:p>
        </w:tc>
        <w:tc>
          <w:tcPr>
            <w:tcW w:w="691" w:type="pct"/>
            <w:gridSpan w:val="2"/>
            <w:vMerge/>
            <w:vAlign w:val="center"/>
          </w:tcPr>
          <w:p w:rsidR="003256EB" w:rsidRPr="007B4B0B" w:rsidRDefault="003256EB" w:rsidP="003256EB">
            <w:pPr>
              <w:widowControl w:val="0"/>
              <w:autoSpaceDE w:val="0"/>
              <w:autoSpaceDN w:val="0"/>
              <w:jc w:val="center"/>
              <w:rPr>
                <w:sz w:val="22"/>
                <w:szCs w:val="22"/>
                <w:lang w:bidi="ru-RU"/>
              </w:rPr>
            </w:pPr>
          </w:p>
        </w:tc>
        <w:tc>
          <w:tcPr>
            <w:tcW w:w="691" w:type="pct"/>
            <w:gridSpan w:val="3"/>
          </w:tcPr>
          <w:p w:rsidR="003256EB" w:rsidRPr="007B4B0B" w:rsidRDefault="003256EB" w:rsidP="003256EB">
            <w:pPr>
              <w:widowControl w:val="0"/>
              <w:autoSpaceDE w:val="0"/>
              <w:autoSpaceDN w:val="0"/>
              <w:ind w:right="-108"/>
              <w:rPr>
                <w:sz w:val="22"/>
                <w:szCs w:val="22"/>
                <w:lang w:bidi="ru-RU"/>
              </w:rPr>
            </w:pPr>
            <w:r w:rsidRPr="007B4B0B">
              <w:rPr>
                <w:b/>
                <w:sz w:val="22"/>
                <w:szCs w:val="22"/>
                <w:lang w:bidi="ru-RU"/>
              </w:rPr>
              <w:t>К</w:t>
            </w:r>
            <w:r w:rsidRPr="007B4B0B">
              <w:rPr>
                <w:sz w:val="22"/>
                <w:szCs w:val="22"/>
                <w:lang w:bidi="ru-RU"/>
              </w:rPr>
              <w:t xml:space="preserve"> – конечное</w:t>
            </w:r>
          </w:p>
        </w:tc>
        <w:tc>
          <w:tcPr>
            <w:tcW w:w="348" w:type="pct"/>
            <w:tcBorders>
              <w:right w:val="single" w:sz="12"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6A4385">
        <w:trPr>
          <w:trHeight w:val="470"/>
        </w:trPr>
        <w:tc>
          <w:tcPr>
            <w:tcW w:w="3271" w:type="pct"/>
            <w:gridSpan w:val="3"/>
            <w:tcBorders>
              <w:left w:val="single" w:sz="12" w:space="0" w:color="auto"/>
              <w:bottom w:val="single" w:sz="12" w:space="0" w:color="auto"/>
            </w:tcBorders>
          </w:tcPr>
          <w:p w:rsidR="003256EB" w:rsidRPr="007B4B0B" w:rsidRDefault="003256EB" w:rsidP="003256EB">
            <w:pPr>
              <w:widowControl w:val="0"/>
              <w:autoSpaceDE w:val="0"/>
              <w:autoSpaceDN w:val="0"/>
              <w:rPr>
                <w:b/>
                <w:sz w:val="22"/>
                <w:szCs w:val="22"/>
                <w:lang w:bidi="ru-RU"/>
              </w:rPr>
            </w:pPr>
            <w:r w:rsidRPr="007B4B0B">
              <w:rPr>
                <w:b/>
                <w:sz w:val="22"/>
                <w:szCs w:val="22"/>
                <w:lang w:bidi="ru-RU"/>
              </w:rPr>
              <w:t>Наименование подрядной организации</w:t>
            </w:r>
          </w:p>
        </w:tc>
        <w:tc>
          <w:tcPr>
            <w:tcW w:w="1729" w:type="pct"/>
            <w:gridSpan w:val="6"/>
            <w:tcBorders>
              <w:bottom w:val="single" w:sz="12" w:space="0" w:color="auto"/>
              <w:right w:val="single" w:sz="12" w:space="0" w:color="auto"/>
            </w:tcBorders>
          </w:tcPr>
          <w:p w:rsidR="003256EB" w:rsidRPr="007B4B0B" w:rsidRDefault="003256EB" w:rsidP="003256EB">
            <w:pPr>
              <w:widowControl w:val="0"/>
              <w:autoSpaceDE w:val="0"/>
              <w:autoSpaceDN w:val="0"/>
              <w:rPr>
                <w:sz w:val="22"/>
                <w:szCs w:val="22"/>
                <w:lang w:bidi="ru-RU"/>
              </w:rPr>
            </w:pPr>
            <w:r w:rsidRPr="007B4B0B">
              <w:rPr>
                <w:b/>
                <w:sz w:val="22"/>
                <w:szCs w:val="22"/>
                <w:lang w:bidi="ru-RU"/>
              </w:rPr>
              <w:t>Продолжительность</w:t>
            </w:r>
          </w:p>
        </w:tc>
      </w:tr>
      <w:tr w:rsidR="003256EB" w:rsidRPr="007B4B0B" w:rsidTr="006A4385">
        <w:tc>
          <w:tcPr>
            <w:tcW w:w="5000" w:type="pct"/>
            <w:gridSpan w:val="9"/>
            <w:tcBorders>
              <w:left w:val="single" w:sz="4" w:space="0" w:color="FFFFFF"/>
              <w:bottom w:val="single" w:sz="12" w:space="0" w:color="auto"/>
              <w:right w:val="single" w:sz="4" w:space="0" w:color="FFFFFF"/>
            </w:tcBorders>
          </w:tcPr>
          <w:p w:rsidR="003256EB" w:rsidRPr="007B4B0B" w:rsidRDefault="003256EB" w:rsidP="003256EB">
            <w:pPr>
              <w:widowControl w:val="0"/>
              <w:autoSpaceDE w:val="0"/>
              <w:autoSpaceDN w:val="0"/>
              <w:rPr>
                <w:sz w:val="12"/>
                <w:szCs w:val="22"/>
                <w:lang w:bidi="ru-RU"/>
              </w:rPr>
            </w:pPr>
          </w:p>
        </w:tc>
      </w:tr>
      <w:tr w:rsidR="003256EB" w:rsidRPr="007B4B0B" w:rsidTr="006A4385">
        <w:tc>
          <w:tcPr>
            <w:tcW w:w="5000" w:type="pct"/>
            <w:gridSpan w:val="9"/>
            <w:tcBorders>
              <w:top w:val="single" w:sz="12" w:space="0" w:color="auto"/>
              <w:left w:val="single" w:sz="12" w:space="0" w:color="auto"/>
              <w:right w:val="single" w:sz="12" w:space="0" w:color="auto"/>
            </w:tcBorders>
            <w:vAlign w:val="bottom"/>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Местоположение участка автомобильной дороги с перерывом (ограничением)* движения</w:t>
            </w:r>
          </w:p>
        </w:tc>
      </w:tr>
      <w:tr w:rsidR="003256EB" w:rsidRPr="007B4B0B" w:rsidTr="006A4385">
        <w:tc>
          <w:tcPr>
            <w:tcW w:w="2366" w:type="pct"/>
            <w:gridSpan w:val="2"/>
            <w:tcBorders>
              <w:left w:val="single" w:sz="12" w:space="0" w:color="auto"/>
              <w:right w:val="single" w:sz="4" w:space="0" w:color="auto"/>
            </w:tcBorders>
            <w:vAlign w:val="center"/>
          </w:tcPr>
          <w:p w:rsidR="003256EB" w:rsidRPr="007B4B0B" w:rsidRDefault="003256EB" w:rsidP="003256EB">
            <w:pPr>
              <w:widowControl w:val="0"/>
              <w:autoSpaceDE w:val="0"/>
              <w:autoSpaceDN w:val="0"/>
              <w:jc w:val="center"/>
              <w:rPr>
                <w:sz w:val="22"/>
                <w:szCs w:val="22"/>
                <w:lang w:bidi="ru-RU"/>
              </w:rPr>
            </w:pPr>
            <w:r w:rsidRPr="007B4B0B">
              <w:rPr>
                <w:color w:val="000000"/>
                <w:sz w:val="22"/>
                <w:szCs w:val="22"/>
                <w:lang w:bidi="ru-RU"/>
              </w:rPr>
              <w:t>Наименование автомобильной дороги</w:t>
            </w:r>
          </w:p>
        </w:tc>
        <w:tc>
          <w:tcPr>
            <w:tcW w:w="1040" w:type="pct"/>
            <w:gridSpan w:val="2"/>
            <w:tcBorders>
              <w:left w:val="single" w:sz="4" w:space="0" w:color="auto"/>
            </w:tcBorders>
            <w:vAlign w:val="center"/>
          </w:tcPr>
          <w:p w:rsidR="003256EB" w:rsidRPr="007B4B0B" w:rsidRDefault="003256EB" w:rsidP="003256EB">
            <w:pPr>
              <w:widowControl w:val="0"/>
              <w:autoSpaceDE w:val="0"/>
              <w:autoSpaceDN w:val="0"/>
              <w:ind w:left="-108" w:right="-55"/>
              <w:jc w:val="center"/>
              <w:rPr>
                <w:sz w:val="22"/>
                <w:szCs w:val="22"/>
                <w:lang w:bidi="ru-RU"/>
              </w:rPr>
            </w:pPr>
            <w:r w:rsidRPr="007B4B0B">
              <w:rPr>
                <w:sz w:val="22"/>
                <w:szCs w:val="22"/>
                <w:lang w:bidi="ru-RU"/>
              </w:rPr>
              <w:t>Начало (км __ + ___)</w:t>
            </w:r>
          </w:p>
        </w:tc>
        <w:tc>
          <w:tcPr>
            <w:tcW w:w="1040" w:type="pct"/>
            <w:gridSpan w:val="3"/>
            <w:vAlign w:val="center"/>
          </w:tcPr>
          <w:p w:rsidR="003256EB" w:rsidRPr="007B4B0B" w:rsidRDefault="003256EB" w:rsidP="003256EB">
            <w:pPr>
              <w:widowControl w:val="0"/>
              <w:autoSpaceDE w:val="0"/>
              <w:autoSpaceDN w:val="0"/>
              <w:ind w:left="-19"/>
              <w:jc w:val="center"/>
              <w:rPr>
                <w:sz w:val="22"/>
                <w:szCs w:val="22"/>
                <w:lang w:bidi="ru-RU"/>
              </w:rPr>
            </w:pPr>
            <w:r w:rsidRPr="007B4B0B">
              <w:rPr>
                <w:sz w:val="22"/>
                <w:szCs w:val="22"/>
                <w:lang w:bidi="ru-RU"/>
              </w:rPr>
              <w:t>Конец (км __ + ___)</w:t>
            </w:r>
          </w:p>
        </w:tc>
        <w:tc>
          <w:tcPr>
            <w:tcW w:w="554" w:type="pct"/>
            <w:gridSpan w:val="2"/>
            <w:tcBorders>
              <w:right w:val="single" w:sz="12" w:space="0" w:color="auto"/>
            </w:tcBorders>
            <w:vAlign w:val="center"/>
          </w:tcPr>
          <w:p w:rsidR="003256EB" w:rsidRPr="007B4B0B" w:rsidRDefault="003256EB" w:rsidP="003256EB">
            <w:pPr>
              <w:widowControl w:val="0"/>
              <w:autoSpaceDE w:val="0"/>
              <w:autoSpaceDN w:val="0"/>
              <w:ind w:left="-19"/>
              <w:jc w:val="center"/>
              <w:rPr>
                <w:sz w:val="22"/>
                <w:szCs w:val="22"/>
                <w:lang w:bidi="ru-RU"/>
              </w:rPr>
            </w:pPr>
            <w:r w:rsidRPr="007B4B0B">
              <w:rPr>
                <w:sz w:val="22"/>
                <w:szCs w:val="22"/>
                <w:lang w:bidi="ru-RU"/>
              </w:rPr>
              <w:t>Субъект РФ и ближайший н.п.</w:t>
            </w:r>
          </w:p>
        </w:tc>
      </w:tr>
      <w:tr w:rsidR="003256EB" w:rsidRPr="007B4B0B" w:rsidTr="006A4385">
        <w:tc>
          <w:tcPr>
            <w:tcW w:w="2366" w:type="pct"/>
            <w:gridSpan w:val="2"/>
            <w:tcBorders>
              <w:left w:val="single" w:sz="12" w:space="0" w:color="auto"/>
              <w:bottom w:val="single" w:sz="12"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1040" w:type="pct"/>
            <w:gridSpan w:val="2"/>
            <w:tcBorders>
              <w:left w:val="single" w:sz="4" w:space="0" w:color="auto"/>
              <w:bottom w:val="single" w:sz="12" w:space="0" w:color="auto"/>
            </w:tcBorders>
          </w:tcPr>
          <w:p w:rsidR="003256EB" w:rsidRPr="007B4B0B" w:rsidRDefault="003256EB" w:rsidP="003256EB">
            <w:pPr>
              <w:widowControl w:val="0"/>
              <w:autoSpaceDE w:val="0"/>
              <w:autoSpaceDN w:val="0"/>
              <w:rPr>
                <w:sz w:val="22"/>
                <w:szCs w:val="22"/>
                <w:lang w:bidi="ru-RU"/>
              </w:rPr>
            </w:pPr>
          </w:p>
        </w:tc>
        <w:tc>
          <w:tcPr>
            <w:tcW w:w="1040" w:type="pct"/>
            <w:gridSpan w:val="3"/>
            <w:tcBorders>
              <w:bottom w:val="single" w:sz="12" w:space="0" w:color="auto"/>
            </w:tcBorders>
          </w:tcPr>
          <w:p w:rsidR="003256EB" w:rsidRPr="007B4B0B" w:rsidRDefault="003256EB" w:rsidP="003256EB">
            <w:pPr>
              <w:widowControl w:val="0"/>
              <w:autoSpaceDE w:val="0"/>
              <w:autoSpaceDN w:val="0"/>
              <w:rPr>
                <w:sz w:val="22"/>
                <w:szCs w:val="22"/>
                <w:lang w:bidi="ru-RU"/>
              </w:rPr>
            </w:pPr>
            <w:r w:rsidRPr="007B4B0B">
              <w:rPr>
                <w:sz w:val="22"/>
                <w:szCs w:val="22"/>
                <w:lang w:bidi="ru-RU"/>
              </w:rPr>
              <w:t xml:space="preserve"> </w:t>
            </w:r>
          </w:p>
        </w:tc>
        <w:tc>
          <w:tcPr>
            <w:tcW w:w="554" w:type="pct"/>
            <w:gridSpan w:val="2"/>
            <w:tcBorders>
              <w:bottom w:val="single" w:sz="12" w:space="0" w:color="auto"/>
              <w:right w:val="single" w:sz="12"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6A4385">
        <w:tc>
          <w:tcPr>
            <w:tcW w:w="5000" w:type="pct"/>
            <w:gridSpan w:val="9"/>
            <w:tcBorders>
              <w:left w:val="single" w:sz="4" w:space="0" w:color="FFFFFF"/>
              <w:bottom w:val="single" w:sz="12" w:space="0" w:color="auto"/>
              <w:right w:val="single" w:sz="4" w:space="0" w:color="FFFFFF"/>
            </w:tcBorders>
          </w:tcPr>
          <w:p w:rsidR="003256EB" w:rsidRPr="007B4B0B" w:rsidRDefault="003256EB" w:rsidP="003256EB">
            <w:pPr>
              <w:widowControl w:val="0"/>
              <w:autoSpaceDE w:val="0"/>
              <w:autoSpaceDN w:val="0"/>
              <w:rPr>
                <w:sz w:val="10"/>
                <w:szCs w:val="22"/>
                <w:lang w:bidi="ru-RU"/>
              </w:rPr>
            </w:pPr>
          </w:p>
        </w:tc>
      </w:tr>
      <w:tr w:rsidR="003256EB" w:rsidRPr="007B4B0B" w:rsidTr="006A4385">
        <w:tc>
          <w:tcPr>
            <w:tcW w:w="5000" w:type="pct"/>
            <w:gridSpan w:val="9"/>
            <w:tcBorders>
              <w:top w:val="single" w:sz="12" w:space="0" w:color="auto"/>
              <w:left w:val="single" w:sz="12" w:space="0" w:color="auto"/>
              <w:right w:val="single" w:sz="12" w:space="0" w:color="auto"/>
            </w:tcBorders>
            <w:vAlign w:val="center"/>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Начало перерыва (ограничения)* движения автомобильного транспорта</w:t>
            </w:r>
          </w:p>
        </w:tc>
      </w:tr>
      <w:tr w:rsidR="003256EB" w:rsidRPr="007B4B0B" w:rsidTr="006A4385">
        <w:tc>
          <w:tcPr>
            <w:tcW w:w="4304" w:type="pct"/>
            <w:gridSpan w:val="6"/>
            <w:tcBorders>
              <w:left w:val="single" w:sz="12" w:space="0" w:color="auto"/>
              <w:bottom w:val="single" w:sz="12" w:space="0" w:color="auto"/>
            </w:tcBorders>
            <w:vAlign w:val="center"/>
          </w:tcPr>
          <w:p w:rsidR="003256EB" w:rsidRPr="007B4B0B" w:rsidRDefault="003256EB" w:rsidP="003256EB">
            <w:pPr>
              <w:widowControl w:val="0"/>
              <w:autoSpaceDE w:val="0"/>
              <w:autoSpaceDN w:val="0"/>
              <w:rPr>
                <w:sz w:val="22"/>
                <w:szCs w:val="22"/>
                <w:lang w:bidi="ru-RU"/>
              </w:rPr>
            </w:pPr>
            <w:r w:rsidRPr="007B4B0B">
              <w:rPr>
                <w:color w:val="000000"/>
                <w:sz w:val="22"/>
                <w:szCs w:val="22"/>
                <w:lang w:bidi="ru-RU"/>
              </w:rPr>
              <w:t>Дата, время (МСК) начала перерыва (ограничения)*</w:t>
            </w:r>
          </w:p>
        </w:tc>
        <w:tc>
          <w:tcPr>
            <w:tcW w:w="696" w:type="pct"/>
            <w:gridSpan w:val="3"/>
            <w:tcBorders>
              <w:bottom w:val="single" w:sz="12" w:space="0" w:color="auto"/>
              <w:right w:val="single" w:sz="12"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6A4385">
        <w:tc>
          <w:tcPr>
            <w:tcW w:w="5000" w:type="pct"/>
            <w:gridSpan w:val="9"/>
            <w:tcBorders>
              <w:left w:val="single" w:sz="4" w:space="0" w:color="FFFFFF"/>
              <w:bottom w:val="single" w:sz="12" w:space="0" w:color="auto"/>
              <w:right w:val="single" w:sz="4" w:space="0" w:color="FFFFFF"/>
            </w:tcBorders>
            <w:vAlign w:val="center"/>
          </w:tcPr>
          <w:p w:rsidR="003256EB" w:rsidRPr="007B4B0B" w:rsidRDefault="003256EB" w:rsidP="003256EB">
            <w:pPr>
              <w:widowControl w:val="0"/>
              <w:autoSpaceDE w:val="0"/>
              <w:autoSpaceDN w:val="0"/>
              <w:rPr>
                <w:sz w:val="10"/>
                <w:szCs w:val="22"/>
                <w:lang w:bidi="ru-RU"/>
              </w:rPr>
            </w:pPr>
          </w:p>
        </w:tc>
      </w:tr>
      <w:tr w:rsidR="003256EB" w:rsidRPr="007B4B0B" w:rsidTr="006A4385">
        <w:tc>
          <w:tcPr>
            <w:tcW w:w="5000" w:type="pct"/>
            <w:gridSpan w:val="9"/>
            <w:tcBorders>
              <w:left w:val="single" w:sz="12" w:space="0" w:color="auto"/>
              <w:bottom w:val="single" w:sz="12" w:space="0" w:color="auto"/>
              <w:right w:val="single" w:sz="12" w:space="0" w:color="auto"/>
            </w:tcBorders>
            <w:vAlign w:val="center"/>
          </w:tcPr>
          <w:p w:rsidR="003256EB" w:rsidRPr="007B4B0B" w:rsidRDefault="003256EB" w:rsidP="003256EB">
            <w:pPr>
              <w:widowControl w:val="0"/>
              <w:autoSpaceDE w:val="0"/>
              <w:autoSpaceDN w:val="0"/>
              <w:jc w:val="center"/>
              <w:rPr>
                <w:sz w:val="22"/>
                <w:szCs w:val="22"/>
                <w:lang w:bidi="ru-RU"/>
              </w:rPr>
            </w:pPr>
            <w:r w:rsidRPr="007B4B0B">
              <w:rPr>
                <w:b/>
                <w:bCs/>
                <w:color w:val="000000"/>
                <w:sz w:val="22"/>
                <w:szCs w:val="22"/>
                <w:lang w:bidi="ru-RU"/>
              </w:rPr>
              <w:t>Окончание перерыва (ограничения)* движения автомобильного транспорта</w:t>
            </w:r>
          </w:p>
        </w:tc>
      </w:tr>
      <w:tr w:rsidR="003256EB" w:rsidRPr="007B4B0B" w:rsidTr="006A4385">
        <w:tc>
          <w:tcPr>
            <w:tcW w:w="4304" w:type="pct"/>
            <w:gridSpan w:val="6"/>
            <w:tcBorders>
              <w:left w:val="single" w:sz="12" w:space="0" w:color="auto"/>
              <w:bottom w:val="single" w:sz="12" w:space="0" w:color="auto"/>
            </w:tcBorders>
            <w:vAlign w:val="center"/>
          </w:tcPr>
          <w:p w:rsidR="003256EB" w:rsidRPr="007B4B0B" w:rsidRDefault="003256EB" w:rsidP="003256EB">
            <w:pPr>
              <w:widowControl w:val="0"/>
              <w:autoSpaceDE w:val="0"/>
              <w:autoSpaceDN w:val="0"/>
              <w:rPr>
                <w:color w:val="000000"/>
                <w:sz w:val="22"/>
                <w:szCs w:val="22"/>
                <w:lang w:bidi="ru-RU"/>
              </w:rPr>
            </w:pPr>
            <w:r w:rsidRPr="007B4B0B">
              <w:rPr>
                <w:color w:val="000000"/>
                <w:sz w:val="22"/>
                <w:szCs w:val="22"/>
                <w:lang w:bidi="ru-RU"/>
              </w:rPr>
              <w:t>Дата, время (МСК) окончания перерыва (ограничения)*</w:t>
            </w:r>
          </w:p>
        </w:tc>
        <w:tc>
          <w:tcPr>
            <w:tcW w:w="696" w:type="pct"/>
            <w:gridSpan w:val="3"/>
            <w:tcBorders>
              <w:bottom w:val="single" w:sz="12" w:space="0" w:color="auto"/>
              <w:right w:val="single" w:sz="12"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6A4385">
        <w:tc>
          <w:tcPr>
            <w:tcW w:w="5000" w:type="pct"/>
            <w:gridSpan w:val="9"/>
            <w:tcBorders>
              <w:left w:val="single" w:sz="12" w:space="0" w:color="FFFFFF"/>
              <w:bottom w:val="single" w:sz="12" w:space="0" w:color="auto"/>
              <w:right w:val="single" w:sz="12" w:space="0" w:color="FFFFFF"/>
            </w:tcBorders>
          </w:tcPr>
          <w:p w:rsidR="003256EB" w:rsidRPr="007B4B0B" w:rsidRDefault="003256EB" w:rsidP="003256EB">
            <w:pPr>
              <w:widowControl w:val="0"/>
              <w:autoSpaceDE w:val="0"/>
              <w:autoSpaceDN w:val="0"/>
              <w:rPr>
                <w:sz w:val="10"/>
                <w:szCs w:val="22"/>
                <w:lang w:bidi="ru-RU"/>
              </w:rPr>
            </w:pPr>
          </w:p>
        </w:tc>
      </w:tr>
      <w:tr w:rsidR="003256EB" w:rsidRPr="007B4B0B" w:rsidTr="006A4385">
        <w:tc>
          <w:tcPr>
            <w:tcW w:w="5000" w:type="pct"/>
            <w:gridSpan w:val="9"/>
            <w:tcBorders>
              <w:top w:val="single" w:sz="12" w:space="0" w:color="auto"/>
              <w:left w:val="single" w:sz="12" w:space="0" w:color="auto"/>
              <w:right w:val="single" w:sz="12" w:space="0" w:color="auto"/>
            </w:tcBorders>
          </w:tcPr>
          <w:p w:rsidR="003256EB" w:rsidRPr="007B4B0B" w:rsidRDefault="003256EB" w:rsidP="003256EB">
            <w:pPr>
              <w:widowControl w:val="0"/>
              <w:autoSpaceDE w:val="0"/>
              <w:autoSpaceDN w:val="0"/>
              <w:jc w:val="center"/>
              <w:rPr>
                <w:sz w:val="22"/>
                <w:szCs w:val="22"/>
                <w:lang w:bidi="ru-RU"/>
              </w:rPr>
            </w:pPr>
            <w:r w:rsidRPr="007B4B0B">
              <w:rPr>
                <w:b/>
                <w:bCs/>
                <w:color w:val="000000"/>
                <w:sz w:val="22"/>
                <w:szCs w:val="22"/>
                <w:lang w:bidi="ru-RU"/>
              </w:rPr>
              <w:t>Причина перерыва (ограничения)* движения автомобильного транспорта, наличие сопутствующего ДУ</w:t>
            </w:r>
          </w:p>
        </w:tc>
      </w:tr>
      <w:tr w:rsidR="003256EB" w:rsidRPr="007B4B0B" w:rsidTr="006A4385">
        <w:tc>
          <w:tcPr>
            <w:tcW w:w="5000" w:type="pct"/>
            <w:gridSpan w:val="9"/>
            <w:tcBorders>
              <w:left w:val="single" w:sz="12" w:space="0" w:color="auto"/>
              <w:bottom w:val="single" w:sz="12" w:space="0" w:color="auto"/>
              <w:right w:val="single" w:sz="12"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6A4385">
        <w:tc>
          <w:tcPr>
            <w:tcW w:w="5000" w:type="pct"/>
            <w:gridSpan w:val="9"/>
            <w:tcBorders>
              <w:top w:val="single" w:sz="12" w:space="0" w:color="auto"/>
              <w:left w:val="single" w:sz="4" w:space="0" w:color="FFFFFF"/>
              <w:bottom w:val="single" w:sz="12" w:space="0" w:color="auto"/>
              <w:right w:val="single" w:sz="4" w:space="0" w:color="FFFFFF"/>
            </w:tcBorders>
          </w:tcPr>
          <w:p w:rsidR="003256EB" w:rsidRPr="007B4B0B" w:rsidRDefault="003256EB" w:rsidP="003256EB">
            <w:pPr>
              <w:widowControl w:val="0"/>
              <w:autoSpaceDE w:val="0"/>
              <w:autoSpaceDN w:val="0"/>
              <w:rPr>
                <w:sz w:val="10"/>
                <w:szCs w:val="22"/>
                <w:lang w:bidi="ru-RU"/>
              </w:rPr>
            </w:pPr>
          </w:p>
        </w:tc>
      </w:tr>
      <w:tr w:rsidR="003256EB" w:rsidRPr="007B4B0B" w:rsidTr="006A4385">
        <w:trPr>
          <w:trHeight w:val="470"/>
        </w:trPr>
        <w:tc>
          <w:tcPr>
            <w:tcW w:w="5000" w:type="pct"/>
            <w:gridSpan w:val="9"/>
            <w:tcBorders>
              <w:top w:val="single" w:sz="12" w:space="0" w:color="auto"/>
              <w:left w:val="single" w:sz="12" w:space="0" w:color="auto"/>
              <w:right w:val="single" w:sz="12" w:space="0" w:color="auto"/>
            </w:tcBorders>
            <w:vAlign w:val="center"/>
          </w:tcPr>
          <w:p w:rsidR="003256EB" w:rsidRPr="007B4B0B" w:rsidRDefault="003256EB" w:rsidP="003256EB">
            <w:pPr>
              <w:widowControl w:val="0"/>
              <w:autoSpaceDE w:val="0"/>
              <w:autoSpaceDN w:val="0"/>
              <w:jc w:val="center"/>
              <w:rPr>
                <w:b/>
                <w:bCs/>
                <w:sz w:val="22"/>
                <w:szCs w:val="22"/>
                <w:lang w:bidi="ru-RU"/>
              </w:rPr>
            </w:pPr>
            <w:r w:rsidRPr="007B4B0B">
              <w:rPr>
                <w:b/>
                <w:bCs/>
                <w:sz w:val="22"/>
                <w:szCs w:val="22"/>
                <w:lang w:bidi="ru-RU"/>
              </w:rPr>
              <w:t>Дополнительная</w:t>
            </w:r>
            <w:r w:rsidRPr="007B4B0B">
              <w:rPr>
                <w:b/>
                <w:bCs/>
                <w:color w:val="000000"/>
                <w:sz w:val="22"/>
                <w:szCs w:val="22"/>
                <w:lang w:bidi="ru-RU"/>
              </w:rPr>
              <w:t xml:space="preserve"> информация </w:t>
            </w:r>
          </w:p>
          <w:p w:rsidR="003256EB" w:rsidRPr="00302FAD" w:rsidRDefault="003256EB" w:rsidP="003256EB">
            <w:pPr>
              <w:widowControl w:val="0"/>
              <w:autoSpaceDE w:val="0"/>
              <w:autoSpaceDN w:val="0"/>
              <w:jc w:val="both"/>
              <w:rPr>
                <w:bCs/>
                <w:sz w:val="22"/>
                <w:szCs w:val="22"/>
                <w:lang w:bidi="ru-RU"/>
              </w:rPr>
            </w:pPr>
            <w:r w:rsidRPr="007B4B0B">
              <w:rPr>
                <w:bCs/>
                <w:color w:val="000000"/>
                <w:sz w:val="22"/>
                <w:szCs w:val="22"/>
                <w:lang w:bidi="ru-RU"/>
              </w:rPr>
              <w:t>Перечень: стоянок с указанием количества машино-м</w:t>
            </w:r>
            <w:bookmarkStart w:id="0" w:name="_GoBack"/>
            <w:bookmarkEnd w:id="0"/>
            <w:r w:rsidRPr="007B4B0B">
              <w:rPr>
                <w:bCs/>
                <w:color w:val="000000"/>
                <w:sz w:val="22"/>
                <w:szCs w:val="22"/>
                <w:lang w:bidi="ru-RU"/>
              </w:rPr>
              <w:t xml:space="preserve">ест, перехватывающих парковок, объектов сервиса, количества привлеченной техники и рабочих подрядной </w:t>
            </w:r>
            <w:r w:rsidRPr="00302FAD">
              <w:rPr>
                <w:bCs/>
                <w:sz w:val="22"/>
                <w:szCs w:val="22"/>
                <w:lang w:bidi="ru-RU"/>
              </w:rPr>
              <w:t xml:space="preserve">организации. </w:t>
            </w:r>
          </w:p>
          <w:p w:rsidR="003256EB" w:rsidRPr="007B4B0B" w:rsidRDefault="003256EB" w:rsidP="003256EB">
            <w:pPr>
              <w:widowControl w:val="0"/>
              <w:autoSpaceDE w:val="0"/>
              <w:autoSpaceDN w:val="0"/>
              <w:jc w:val="both"/>
              <w:rPr>
                <w:bCs/>
                <w:color w:val="000000"/>
                <w:sz w:val="22"/>
                <w:szCs w:val="22"/>
                <w:lang w:bidi="ru-RU"/>
              </w:rPr>
            </w:pPr>
            <w:r w:rsidRPr="00302FAD">
              <w:rPr>
                <w:bCs/>
                <w:sz w:val="22"/>
                <w:szCs w:val="22"/>
                <w:lang w:bidi="ru-RU"/>
              </w:rPr>
              <w:t xml:space="preserve">Объездные маршруты  </w:t>
            </w:r>
          </w:p>
        </w:tc>
      </w:tr>
      <w:tr w:rsidR="003256EB" w:rsidRPr="007B4B0B" w:rsidTr="006A4385">
        <w:tc>
          <w:tcPr>
            <w:tcW w:w="5000" w:type="pct"/>
            <w:gridSpan w:val="9"/>
            <w:tcBorders>
              <w:left w:val="single" w:sz="12" w:space="0" w:color="auto"/>
              <w:bottom w:val="single" w:sz="12" w:space="0" w:color="auto"/>
              <w:right w:val="single" w:sz="12"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6A4385">
        <w:tc>
          <w:tcPr>
            <w:tcW w:w="5000" w:type="pct"/>
            <w:gridSpan w:val="9"/>
            <w:tcBorders>
              <w:top w:val="single" w:sz="12" w:space="0" w:color="auto"/>
              <w:left w:val="single" w:sz="4" w:space="0" w:color="FFFFFF"/>
              <w:bottom w:val="single" w:sz="12" w:space="0" w:color="auto"/>
              <w:right w:val="single" w:sz="4" w:space="0" w:color="FFFFFF"/>
            </w:tcBorders>
          </w:tcPr>
          <w:p w:rsidR="003256EB" w:rsidRPr="007B4B0B" w:rsidRDefault="003256EB" w:rsidP="003256EB">
            <w:pPr>
              <w:widowControl w:val="0"/>
              <w:autoSpaceDE w:val="0"/>
              <w:autoSpaceDN w:val="0"/>
              <w:rPr>
                <w:sz w:val="10"/>
                <w:szCs w:val="22"/>
                <w:lang w:bidi="ru-RU"/>
              </w:rPr>
            </w:pPr>
          </w:p>
        </w:tc>
      </w:tr>
      <w:tr w:rsidR="003256EB" w:rsidRPr="007B4B0B" w:rsidTr="006A4385">
        <w:tc>
          <w:tcPr>
            <w:tcW w:w="5000" w:type="pct"/>
            <w:gridSpan w:val="9"/>
            <w:tcBorders>
              <w:top w:val="single" w:sz="12" w:space="0" w:color="auto"/>
              <w:left w:val="single" w:sz="12" w:space="0" w:color="auto"/>
              <w:right w:val="single" w:sz="12" w:space="0" w:color="auto"/>
            </w:tcBorders>
          </w:tcPr>
          <w:p w:rsidR="003256EB" w:rsidRPr="007B4B0B" w:rsidRDefault="003256EB" w:rsidP="003256EB">
            <w:pPr>
              <w:widowControl w:val="0"/>
              <w:autoSpaceDE w:val="0"/>
              <w:autoSpaceDN w:val="0"/>
              <w:jc w:val="center"/>
              <w:rPr>
                <w:sz w:val="22"/>
                <w:szCs w:val="22"/>
                <w:lang w:bidi="ru-RU"/>
              </w:rPr>
            </w:pPr>
            <w:r w:rsidRPr="007B4B0B">
              <w:rPr>
                <w:b/>
                <w:bCs/>
                <w:color w:val="000000"/>
                <w:sz w:val="22"/>
                <w:szCs w:val="22"/>
                <w:lang w:bidi="ru-RU"/>
              </w:rPr>
              <w:t>Принятые меры по восстановлению движения автотранспорта и прогноз развития ситуации</w:t>
            </w:r>
          </w:p>
        </w:tc>
      </w:tr>
      <w:tr w:rsidR="003256EB" w:rsidRPr="007B4B0B" w:rsidTr="006A4385">
        <w:tc>
          <w:tcPr>
            <w:tcW w:w="5000" w:type="pct"/>
            <w:gridSpan w:val="9"/>
            <w:tcBorders>
              <w:left w:val="single" w:sz="12" w:space="0" w:color="auto"/>
              <w:right w:val="single" w:sz="12" w:space="0" w:color="auto"/>
            </w:tcBorders>
          </w:tcPr>
          <w:p w:rsidR="003256EB" w:rsidRPr="007B4B0B" w:rsidRDefault="003256EB" w:rsidP="003256EB">
            <w:pPr>
              <w:widowControl w:val="0"/>
              <w:autoSpaceDE w:val="0"/>
              <w:autoSpaceDN w:val="0"/>
              <w:rPr>
                <w:sz w:val="22"/>
                <w:szCs w:val="22"/>
                <w:lang w:bidi="ru-RU"/>
              </w:rPr>
            </w:pPr>
            <w:r w:rsidRPr="007B4B0B">
              <w:rPr>
                <w:b/>
                <w:bCs/>
                <w:color w:val="000000"/>
                <w:sz w:val="22"/>
                <w:szCs w:val="22"/>
                <w:lang w:bidi="ru-RU"/>
              </w:rPr>
              <w:t>Организовано взаимодействие с:</w:t>
            </w:r>
          </w:p>
        </w:tc>
      </w:tr>
      <w:tr w:rsidR="003256EB" w:rsidRPr="007B4B0B" w:rsidTr="006A4385">
        <w:trPr>
          <w:trHeight w:val="470"/>
        </w:trPr>
        <w:tc>
          <w:tcPr>
            <w:tcW w:w="5000" w:type="pct"/>
            <w:gridSpan w:val="9"/>
            <w:tcBorders>
              <w:left w:val="single" w:sz="12" w:space="0" w:color="auto"/>
              <w:right w:val="single" w:sz="12" w:space="0" w:color="auto"/>
            </w:tcBorders>
            <w:vAlign w:val="center"/>
          </w:tcPr>
          <w:p w:rsidR="003256EB" w:rsidRPr="007B4B0B" w:rsidRDefault="003256EB" w:rsidP="003256EB">
            <w:pPr>
              <w:widowControl w:val="0"/>
              <w:autoSpaceDE w:val="0"/>
              <w:autoSpaceDN w:val="0"/>
              <w:rPr>
                <w:color w:val="000000"/>
                <w:sz w:val="22"/>
                <w:szCs w:val="22"/>
                <w:lang w:bidi="ru-RU"/>
              </w:rPr>
            </w:pPr>
            <w:r w:rsidRPr="007B4B0B">
              <w:rPr>
                <w:b/>
                <w:bCs/>
                <w:color w:val="000000"/>
                <w:sz w:val="22"/>
                <w:szCs w:val="22"/>
                <w:lang w:bidi="ru-RU"/>
              </w:rPr>
              <w:t xml:space="preserve">МЧС России </w:t>
            </w:r>
            <w:r w:rsidRPr="007B4B0B">
              <w:rPr>
                <w:color w:val="000000"/>
                <w:sz w:val="16"/>
                <w:szCs w:val="16"/>
                <w:lang w:bidi="ru-RU"/>
              </w:rPr>
              <w:t>(указать мероприятия)</w:t>
            </w:r>
          </w:p>
          <w:p w:rsidR="003256EB" w:rsidRPr="007B4B0B" w:rsidRDefault="003256EB" w:rsidP="003256EB">
            <w:pPr>
              <w:widowControl w:val="0"/>
              <w:autoSpaceDE w:val="0"/>
              <w:autoSpaceDN w:val="0"/>
              <w:rPr>
                <w:sz w:val="22"/>
                <w:szCs w:val="22"/>
                <w:lang w:bidi="ru-RU"/>
              </w:rPr>
            </w:pPr>
            <w:r w:rsidRPr="007B4B0B">
              <w:rPr>
                <w:color w:val="000000"/>
                <w:sz w:val="22"/>
                <w:szCs w:val="22"/>
                <w:lang w:bidi="ru-RU"/>
              </w:rPr>
              <w:t> </w:t>
            </w:r>
          </w:p>
        </w:tc>
      </w:tr>
      <w:tr w:rsidR="003256EB" w:rsidRPr="007B4B0B" w:rsidTr="006A4385">
        <w:trPr>
          <w:trHeight w:val="470"/>
        </w:trPr>
        <w:tc>
          <w:tcPr>
            <w:tcW w:w="5000" w:type="pct"/>
            <w:gridSpan w:val="9"/>
            <w:tcBorders>
              <w:left w:val="single" w:sz="12" w:space="0" w:color="auto"/>
              <w:right w:val="single" w:sz="12" w:space="0" w:color="auto"/>
            </w:tcBorders>
            <w:vAlign w:val="center"/>
          </w:tcPr>
          <w:p w:rsidR="003256EB" w:rsidRPr="007B4B0B" w:rsidRDefault="003256EB" w:rsidP="003256EB">
            <w:pPr>
              <w:widowControl w:val="0"/>
              <w:autoSpaceDE w:val="0"/>
              <w:autoSpaceDN w:val="0"/>
              <w:rPr>
                <w:b/>
                <w:bCs/>
                <w:color w:val="000000"/>
                <w:sz w:val="22"/>
                <w:szCs w:val="22"/>
                <w:lang w:bidi="ru-RU"/>
              </w:rPr>
            </w:pPr>
            <w:r w:rsidRPr="007B4B0B">
              <w:rPr>
                <w:b/>
                <w:bCs/>
                <w:color w:val="000000"/>
                <w:sz w:val="22"/>
                <w:szCs w:val="22"/>
                <w:lang w:bidi="ru-RU"/>
              </w:rPr>
              <w:t xml:space="preserve">Госавтоинспекция </w:t>
            </w:r>
            <w:r w:rsidRPr="007B4B0B">
              <w:rPr>
                <w:color w:val="000000"/>
                <w:sz w:val="16"/>
                <w:szCs w:val="16"/>
                <w:lang w:bidi="ru-RU"/>
              </w:rPr>
              <w:t>(указать мероприятия)</w:t>
            </w:r>
          </w:p>
          <w:p w:rsidR="003256EB" w:rsidRPr="007B4B0B" w:rsidRDefault="003256EB" w:rsidP="003256EB">
            <w:pPr>
              <w:widowControl w:val="0"/>
              <w:autoSpaceDE w:val="0"/>
              <w:autoSpaceDN w:val="0"/>
              <w:rPr>
                <w:sz w:val="22"/>
                <w:szCs w:val="22"/>
                <w:lang w:bidi="ru-RU"/>
              </w:rPr>
            </w:pPr>
            <w:r w:rsidRPr="007B4B0B">
              <w:rPr>
                <w:color w:val="000000"/>
                <w:sz w:val="22"/>
                <w:szCs w:val="22"/>
                <w:lang w:bidi="ru-RU"/>
              </w:rPr>
              <w:t> </w:t>
            </w:r>
          </w:p>
        </w:tc>
      </w:tr>
      <w:tr w:rsidR="003256EB" w:rsidRPr="007B4B0B" w:rsidTr="006A4385">
        <w:trPr>
          <w:trHeight w:val="470"/>
        </w:trPr>
        <w:tc>
          <w:tcPr>
            <w:tcW w:w="5000" w:type="pct"/>
            <w:gridSpan w:val="9"/>
            <w:tcBorders>
              <w:left w:val="single" w:sz="12" w:space="0" w:color="auto"/>
              <w:right w:val="single" w:sz="12" w:space="0" w:color="auto"/>
            </w:tcBorders>
            <w:vAlign w:val="center"/>
          </w:tcPr>
          <w:p w:rsidR="003256EB" w:rsidRPr="007B4B0B" w:rsidRDefault="003256EB" w:rsidP="003256EB">
            <w:pPr>
              <w:widowControl w:val="0"/>
              <w:autoSpaceDE w:val="0"/>
              <w:autoSpaceDN w:val="0"/>
              <w:rPr>
                <w:b/>
                <w:bCs/>
                <w:color w:val="000000"/>
                <w:sz w:val="22"/>
                <w:szCs w:val="22"/>
                <w:lang w:bidi="ru-RU"/>
              </w:rPr>
            </w:pPr>
            <w:r w:rsidRPr="007B4B0B">
              <w:rPr>
                <w:b/>
                <w:bCs/>
                <w:color w:val="000000"/>
                <w:sz w:val="22"/>
                <w:szCs w:val="22"/>
                <w:lang w:bidi="ru-RU"/>
              </w:rPr>
              <w:t xml:space="preserve">местные органы власти </w:t>
            </w:r>
            <w:r w:rsidRPr="007B4B0B">
              <w:rPr>
                <w:color w:val="000000"/>
                <w:sz w:val="16"/>
                <w:szCs w:val="16"/>
                <w:lang w:bidi="ru-RU"/>
              </w:rPr>
              <w:t>(указать мероприятия)</w:t>
            </w:r>
          </w:p>
          <w:p w:rsidR="003256EB" w:rsidRPr="007B4B0B" w:rsidRDefault="003256EB" w:rsidP="003256EB">
            <w:pPr>
              <w:widowControl w:val="0"/>
              <w:autoSpaceDE w:val="0"/>
              <w:autoSpaceDN w:val="0"/>
              <w:rPr>
                <w:sz w:val="22"/>
                <w:szCs w:val="22"/>
                <w:lang w:bidi="ru-RU"/>
              </w:rPr>
            </w:pPr>
            <w:r w:rsidRPr="007B4B0B">
              <w:rPr>
                <w:color w:val="000000"/>
                <w:sz w:val="22"/>
                <w:szCs w:val="22"/>
                <w:lang w:bidi="ru-RU"/>
              </w:rPr>
              <w:t> </w:t>
            </w:r>
          </w:p>
        </w:tc>
      </w:tr>
      <w:tr w:rsidR="003256EB" w:rsidRPr="007B4B0B" w:rsidTr="006A4385">
        <w:tc>
          <w:tcPr>
            <w:tcW w:w="5000" w:type="pct"/>
            <w:gridSpan w:val="9"/>
            <w:tcBorders>
              <w:left w:val="single" w:sz="12" w:space="0" w:color="auto"/>
              <w:right w:val="single" w:sz="12" w:space="0" w:color="auto"/>
            </w:tcBorders>
            <w:vAlign w:val="center"/>
          </w:tcPr>
          <w:p w:rsidR="003256EB" w:rsidRPr="007B4B0B" w:rsidRDefault="003256EB" w:rsidP="003256EB">
            <w:pPr>
              <w:widowControl w:val="0"/>
              <w:autoSpaceDE w:val="0"/>
              <w:autoSpaceDN w:val="0"/>
              <w:rPr>
                <w:sz w:val="22"/>
                <w:szCs w:val="22"/>
                <w:lang w:bidi="ru-RU"/>
              </w:rPr>
            </w:pPr>
            <w:r w:rsidRPr="007B4B0B">
              <w:rPr>
                <w:b/>
                <w:bCs/>
                <w:color w:val="000000"/>
                <w:sz w:val="22"/>
                <w:szCs w:val="22"/>
                <w:lang w:bidi="ru-RU"/>
              </w:rPr>
              <w:t>СМИ: "1 канал"</w:t>
            </w:r>
            <w:r w:rsidRPr="007B4B0B">
              <w:rPr>
                <w:color w:val="000000"/>
                <w:sz w:val="22"/>
                <w:szCs w:val="22"/>
                <w:lang w:bidi="ru-RU"/>
              </w:rPr>
              <w:t xml:space="preserve"> - ___, </w:t>
            </w:r>
            <w:r w:rsidRPr="007B4B0B">
              <w:rPr>
                <w:b/>
                <w:bCs/>
                <w:color w:val="000000"/>
                <w:sz w:val="22"/>
                <w:szCs w:val="22"/>
                <w:lang w:bidi="ru-RU"/>
              </w:rPr>
              <w:t>"Россия"</w:t>
            </w:r>
            <w:r w:rsidRPr="007B4B0B">
              <w:rPr>
                <w:color w:val="000000"/>
                <w:sz w:val="22"/>
                <w:szCs w:val="22"/>
                <w:lang w:bidi="ru-RU"/>
              </w:rPr>
              <w:t xml:space="preserve"> - ___, </w:t>
            </w:r>
            <w:r w:rsidRPr="007B4B0B">
              <w:rPr>
                <w:b/>
                <w:bCs/>
                <w:color w:val="000000"/>
                <w:sz w:val="22"/>
                <w:szCs w:val="22"/>
                <w:lang w:bidi="ru-RU"/>
              </w:rPr>
              <w:t>НТВ</w:t>
            </w:r>
            <w:r w:rsidRPr="007B4B0B">
              <w:rPr>
                <w:color w:val="000000"/>
                <w:sz w:val="22"/>
                <w:szCs w:val="22"/>
                <w:lang w:bidi="ru-RU"/>
              </w:rPr>
              <w:t xml:space="preserve"> - ___, </w:t>
            </w:r>
            <w:r w:rsidRPr="007B4B0B">
              <w:rPr>
                <w:b/>
                <w:color w:val="000000"/>
                <w:sz w:val="22"/>
                <w:szCs w:val="22"/>
                <w:lang w:bidi="ru-RU"/>
              </w:rPr>
              <w:t>другие</w:t>
            </w:r>
            <w:r w:rsidRPr="007B4B0B">
              <w:rPr>
                <w:color w:val="000000"/>
                <w:sz w:val="22"/>
                <w:szCs w:val="22"/>
                <w:lang w:bidi="ru-RU"/>
              </w:rPr>
              <w:t xml:space="preserve"> - ___ (</w:t>
            </w:r>
            <w:r w:rsidRPr="007B4B0B">
              <w:rPr>
                <w:color w:val="000000"/>
                <w:sz w:val="16"/>
                <w:szCs w:val="16"/>
                <w:lang w:bidi="ru-RU"/>
              </w:rPr>
              <w:t>указать)</w:t>
            </w:r>
          </w:p>
        </w:tc>
      </w:tr>
      <w:tr w:rsidR="003256EB" w:rsidRPr="007B4B0B" w:rsidTr="006A4385">
        <w:tc>
          <w:tcPr>
            <w:tcW w:w="5000" w:type="pct"/>
            <w:gridSpan w:val="9"/>
            <w:tcBorders>
              <w:left w:val="single" w:sz="12" w:space="0" w:color="auto"/>
              <w:bottom w:val="single" w:sz="12" w:space="0" w:color="auto"/>
              <w:right w:val="single" w:sz="12" w:space="0" w:color="auto"/>
            </w:tcBorders>
            <w:vAlign w:val="center"/>
          </w:tcPr>
          <w:p w:rsidR="003256EB" w:rsidRPr="007B4B0B" w:rsidRDefault="003256EB" w:rsidP="003256EB">
            <w:pPr>
              <w:widowControl w:val="0"/>
              <w:autoSpaceDE w:val="0"/>
              <w:autoSpaceDN w:val="0"/>
              <w:rPr>
                <w:color w:val="000000"/>
                <w:sz w:val="22"/>
                <w:szCs w:val="22"/>
                <w:lang w:bidi="ru-RU"/>
              </w:rPr>
            </w:pPr>
            <w:r w:rsidRPr="007B4B0B">
              <w:rPr>
                <w:b/>
                <w:bCs/>
                <w:color w:val="000000"/>
                <w:sz w:val="22"/>
                <w:szCs w:val="22"/>
                <w:lang w:bidi="ru-RU"/>
              </w:rPr>
              <w:t xml:space="preserve">Наличие видео- и фотоматериалов </w:t>
            </w:r>
            <w:r w:rsidRPr="007B4B0B">
              <w:rPr>
                <w:color w:val="000000"/>
                <w:sz w:val="22"/>
                <w:szCs w:val="22"/>
                <w:lang w:bidi="ru-RU"/>
              </w:rPr>
              <w:t>(</w:t>
            </w:r>
            <w:r w:rsidRPr="007B4B0B">
              <w:rPr>
                <w:color w:val="000000"/>
                <w:sz w:val="16"/>
                <w:szCs w:val="16"/>
                <w:lang w:bidi="ru-RU"/>
              </w:rPr>
              <w:t>да/нет)</w:t>
            </w:r>
          </w:p>
        </w:tc>
      </w:tr>
    </w:tbl>
    <w:p w:rsidR="003256EB" w:rsidRPr="007B4B0B" w:rsidRDefault="003256EB" w:rsidP="003256EB">
      <w:pPr>
        <w:widowControl w:val="0"/>
        <w:tabs>
          <w:tab w:val="left" w:pos="1418"/>
        </w:tabs>
        <w:autoSpaceDE w:val="0"/>
        <w:autoSpaceDN w:val="0"/>
        <w:ind w:right="-2"/>
        <w:jc w:val="center"/>
        <w:rPr>
          <w:noProof/>
          <w:lang w:bidi="ru-RU"/>
        </w:rPr>
      </w:pPr>
      <w:r w:rsidRPr="007B4B0B">
        <w:rPr>
          <w:b/>
          <w:bCs/>
          <w:lang w:bidi="ru-RU"/>
        </w:rPr>
        <w:t>Оперативный дежурный                           ____________________________/</w:t>
      </w:r>
      <w:r w:rsidRPr="007B4B0B">
        <w:rPr>
          <w:lang w:bidi="ru-RU"/>
        </w:rPr>
        <w:t>расшифровка/</w:t>
      </w:r>
    </w:p>
    <w:p w:rsidR="00217D16" w:rsidRPr="002878FA" w:rsidRDefault="003256EB" w:rsidP="00302FAD">
      <w:pPr>
        <w:widowControl w:val="0"/>
        <w:autoSpaceDE w:val="0"/>
        <w:autoSpaceDN w:val="0"/>
        <w:jc w:val="both"/>
      </w:pPr>
      <w:r w:rsidRPr="007B4B0B">
        <w:rPr>
          <w:lang w:bidi="ru-RU"/>
        </w:rPr>
        <w:t>* указывается либо перерыв, либо ограничение в зависимости от наступления события.</w:t>
      </w:r>
    </w:p>
    <w:sectPr w:rsidR="00217D16" w:rsidRPr="002878FA" w:rsidSect="00302FAD">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2D0" w:rsidRDefault="00E252D0" w:rsidP="00520FE2">
      <w:r>
        <w:separator/>
      </w:r>
    </w:p>
  </w:endnote>
  <w:endnote w:type="continuationSeparator" w:id="0">
    <w:p w:rsidR="00E252D0" w:rsidRDefault="00E252D0"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2D0" w:rsidRDefault="00E252D0" w:rsidP="00520FE2">
      <w:r>
        <w:separator/>
      </w:r>
    </w:p>
  </w:footnote>
  <w:footnote w:type="continuationSeparator" w:id="0">
    <w:p w:rsidR="00E252D0" w:rsidRDefault="00E252D0"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2FAD"/>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52D0"/>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9915-D9D8-4029-8EEA-81E1E54B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2025-11-25T07:17:00Z</dcterms:created>
  <dcterms:modified xsi:type="dcterms:W3CDTF">2025-11-25T07:17:00Z</dcterms:modified>
</cp:coreProperties>
</file>