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7B4B0B" w:rsidRDefault="0054569C" w:rsidP="006B3726">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ind w:right="23"/>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111</w:t>
      </w:r>
      <w:r w:rsidRPr="007B4B0B">
        <w:rPr>
          <w:b/>
          <w:color w:val="000000"/>
          <w:szCs w:val="22"/>
        </w:rPr>
        <w:t xml:space="preserve">. Форма донесения </w:t>
      </w:r>
      <w:r w:rsidRPr="007B4B0B">
        <w:rPr>
          <w:b/>
          <w:noProof/>
          <w:color w:val="000000"/>
        </w:rPr>
        <w:t>информации</w:t>
      </w:r>
      <w:r w:rsidRPr="007B4B0B">
        <w:rPr>
          <w:b/>
          <w:noProof/>
          <w:color w:val="000000"/>
          <w:vertAlign w:val="superscript"/>
        </w:rPr>
        <w:footnoteReference w:id="1"/>
      </w:r>
      <w:r w:rsidRPr="007B4B0B">
        <w:rPr>
          <w:b/>
          <w:noProof/>
          <w:color w:val="000000"/>
        </w:rPr>
        <w:t xml:space="preserve"> об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tabs>
          <w:tab w:val="left" w:pos="1418"/>
        </w:tabs>
        <w:autoSpaceDE w:val="0"/>
        <w:autoSpaceDN w:val="0"/>
        <w:ind w:right="-2"/>
        <w:jc w:val="center"/>
        <w:rPr>
          <w:noProof/>
          <w:lang w:bidi="ru-RU"/>
        </w:rPr>
      </w:pPr>
    </w:p>
    <w:p w:rsidR="003256EB" w:rsidRPr="007B4B0B" w:rsidRDefault="003256EB" w:rsidP="003256EB">
      <w:pPr>
        <w:widowControl w:val="0"/>
        <w:tabs>
          <w:tab w:val="left" w:pos="1418"/>
        </w:tabs>
        <w:autoSpaceDE w:val="0"/>
        <w:autoSpaceDN w:val="0"/>
        <w:spacing w:before="180"/>
        <w:ind w:left="2268" w:right="2268"/>
        <w:jc w:val="center"/>
        <w:rPr>
          <w:b/>
          <w:bCs/>
          <w:lang w:bidi="ru-RU"/>
        </w:rPr>
      </w:pPr>
      <w:r w:rsidRPr="007B4B0B">
        <w:rPr>
          <w:b/>
          <w:bCs/>
          <w:lang w:bidi="ru-RU"/>
        </w:rPr>
        <w:t>Донесение</w:t>
      </w:r>
      <w:r w:rsidRPr="007B4B0B">
        <w:rPr>
          <w:b/>
          <w:bCs/>
          <w:lang w:bidi="ru-RU"/>
        </w:rPr>
        <w:br/>
        <w:t>о _______________________________</w:t>
      </w:r>
      <w:r w:rsidRPr="007B4B0B">
        <w:rPr>
          <w:b/>
          <w:bCs/>
          <w:vertAlign w:val="superscript"/>
          <w:lang w:bidi="ru-RU"/>
        </w:rPr>
        <w:footnoteReference w:id="2"/>
      </w:r>
    </w:p>
    <w:p w:rsidR="003256EB" w:rsidRPr="007B4B0B" w:rsidRDefault="003256EB" w:rsidP="003256EB">
      <w:pPr>
        <w:widowControl w:val="0"/>
        <w:autoSpaceDE w:val="0"/>
        <w:autoSpaceDN w:val="0"/>
        <w:rPr>
          <w:b/>
          <w:lang w:bidi="ru-RU"/>
        </w:rPr>
      </w:pPr>
    </w:p>
    <w:p w:rsidR="003256EB" w:rsidRPr="007B4B0B" w:rsidRDefault="003256EB" w:rsidP="003256EB">
      <w:pPr>
        <w:widowControl w:val="0"/>
        <w:autoSpaceDE w:val="0"/>
        <w:autoSpaceDN w:val="0"/>
        <w:rPr>
          <w:b/>
          <w:lang w:bidi="ru-RU"/>
        </w:rPr>
      </w:pPr>
      <w:r w:rsidRPr="007B4B0B">
        <w:rPr>
          <w:b/>
          <w:lang w:bidi="ru-RU"/>
        </w:rPr>
        <w:t>Дата, время      _______________________________</w:t>
      </w:r>
    </w:p>
    <w:p w:rsidR="003256EB" w:rsidRPr="007B4B0B" w:rsidRDefault="003256EB" w:rsidP="003256EB">
      <w:pPr>
        <w:widowControl w:val="0"/>
        <w:autoSpaceDE w:val="0"/>
        <w:autoSpaceDN w:val="0"/>
        <w:rPr>
          <w:b/>
          <w:lang w:bidi="ru-RU"/>
        </w:rPr>
      </w:pPr>
      <w:r w:rsidRPr="007B4B0B">
        <w:rPr>
          <w:b/>
          <w:lang w:bidi="ru-RU"/>
        </w:rPr>
        <w:t xml:space="preserve">Подрядная организация    _______________________________ </w:t>
      </w:r>
    </w:p>
    <w:p w:rsidR="003256EB" w:rsidRPr="007B4B0B" w:rsidRDefault="003256EB" w:rsidP="003256EB">
      <w:pPr>
        <w:widowControl w:val="0"/>
        <w:autoSpaceDE w:val="0"/>
        <w:autoSpaceDN w:val="0"/>
        <w:rPr>
          <w:b/>
          <w:lang w:bidi="ru-RU"/>
        </w:rPr>
      </w:pPr>
      <w:r w:rsidRPr="007B4B0B">
        <w:rPr>
          <w:b/>
          <w:lang w:bidi="ru-RU"/>
        </w:rPr>
        <w:t xml:space="preserve">Адрес обслуживаемого участка _______________________________ </w:t>
      </w:r>
    </w:p>
    <w:p w:rsidR="003256EB" w:rsidRPr="007B4B0B" w:rsidRDefault="003256EB" w:rsidP="003256EB">
      <w:pPr>
        <w:widowControl w:val="0"/>
        <w:autoSpaceDE w:val="0"/>
        <w:autoSpaceDN w:val="0"/>
        <w:rPr>
          <w:b/>
          <w:lang w:bidi="ru-RU"/>
        </w:rPr>
      </w:pPr>
      <w:r w:rsidRPr="007B4B0B">
        <w:rPr>
          <w:b/>
          <w:lang w:bidi="ru-RU"/>
        </w:rPr>
        <w:t>Периодичность предоставления информации ______________</w:t>
      </w:r>
      <w:r w:rsidRPr="007B4B0B">
        <w:rPr>
          <w:b/>
          <w:vertAlign w:val="superscript"/>
          <w:lang w:bidi="ru-RU"/>
        </w:rPr>
        <w:footnoteReference w:id="3"/>
      </w:r>
      <w:r w:rsidRPr="007B4B0B">
        <w:rPr>
          <w:b/>
          <w:lang w:bidi="ru-RU"/>
        </w:rPr>
        <w:t xml:space="preserve"> </w:t>
      </w:r>
    </w:p>
    <w:p w:rsidR="003256EB" w:rsidRPr="007B4B0B" w:rsidRDefault="003256EB" w:rsidP="003256EB">
      <w:pPr>
        <w:widowControl w:val="0"/>
        <w:autoSpaceDE w:val="0"/>
        <w:autoSpaceDN w:val="0"/>
        <w:rPr>
          <w:b/>
          <w:sz w:val="22"/>
          <w:szCs w:val="22"/>
          <w:lang w:bidi="ru-RU"/>
        </w:rPr>
      </w:pPr>
    </w:p>
    <w:tbl>
      <w:tblPr>
        <w:tblW w:w="98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1583"/>
        <w:gridCol w:w="633"/>
        <w:gridCol w:w="2533"/>
        <w:gridCol w:w="1583"/>
      </w:tblGrid>
      <w:tr w:rsidR="003256EB" w:rsidRPr="007B4B0B" w:rsidTr="003256EB">
        <w:trPr>
          <w:trHeight w:val="574"/>
        </w:trPr>
        <w:tc>
          <w:tcPr>
            <w:tcW w:w="3469" w:type="dxa"/>
            <w:shd w:val="clear" w:color="auto" w:fill="auto"/>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Информация</w:t>
            </w:r>
          </w:p>
        </w:tc>
        <w:tc>
          <w:tcPr>
            <w:tcW w:w="158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633" w:type="dxa"/>
            <w:tcBorders>
              <w:top w:val="nil"/>
              <w:bottom w:val="nil"/>
            </w:tcBorders>
            <w:vAlign w:val="center"/>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w:t>
            </w:r>
          </w:p>
        </w:tc>
        <w:tc>
          <w:tcPr>
            <w:tcW w:w="253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shd w:val="clear" w:color="auto" w:fill="auto"/>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Примечание</w:t>
            </w:r>
          </w:p>
        </w:tc>
      </w:tr>
      <w:tr w:rsidR="003256EB" w:rsidRPr="007B4B0B" w:rsidTr="003256EB">
        <w:trPr>
          <w:trHeight w:val="574"/>
        </w:trPr>
        <w:tc>
          <w:tcPr>
            <w:tcW w:w="3469"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633" w:type="dxa"/>
            <w:tcBorders>
              <w:top w:val="nil"/>
              <w:bottom w:val="nil"/>
            </w:tcBorders>
            <w:vAlign w:val="center"/>
          </w:tcPr>
          <w:p w:rsidR="003256EB" w:rsidRPr="007B4B0B" w:rsidRDefault="003256EB" w:rsidP="003256EB">
            <w:pPr>
              <w:widowControl w:val="0"/>
              <w:tabs>
                <w:tab w:val="left" w:pos="1418"/>
              </w:tabs>
              <w:autoSpaceDE w:val="0"/>
              <w:autoSpaceDN w:val="0"/>
              <w:jc w:val="center"/>
              <w:rPr>
                <w:bCs/>
                <w:color w:val="000000"/>
                <w:lang w:bidi="ru-RU"/>
              </w:rPr>
            </w:pPr>
            <w:r w:rsidRPr="007B4B0B">
              <w:rPr>
                <w:bCs/>
                <w:color w:val="000000"/>
                <w:lang w:bidi="ru-RU"/>
              </w:rPr>
              <w:t>…</w:t>
            </w:r>
          </w:p>
        </w:tc>
        <w:tc>
          <w:tcPr>
            <w:tcW w:w="253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3469"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633" w:type="dxa"/>
            <w:tcBorders>
              <w:top w:val="nil"/>
              <w:bottom w:val="nil"/>
            </w:tcBorders>
            <w:vAlign w:val="center"/>
          </w:tcPr>
          <w:p w:rsidR="003256EB" w:rsidRPr="007B4B0B" w:rsidRDefault="003256EB" w:rsidP="003256EB">
            <w:pPr>
              <w:widowControl w:val="0"/>
              <w:tabs>
                <w:tab w:val="left" w:pos="1418"/>
              </w:tabs>
              <w:autoSpaceDE w:val="0"/>
              <w:autoSpaceDN w:val="0"/>
              <w:jc w:val="center"/>
              <w:rPr>
                <w:bCs/>
                <w:color w:val="000000"/>
                <w:lang w:bidi="ru-RU"/>
              </w:rPr>
            </w:pPr>
            <w:r w:rsidRPr="007B4B0B">
              <w:rPr>
                <w:bCs/>
                <w:color w:val="000000"/>
                <w:lang w:bidi="ru-RU"/>
              </w:rPr>
              <w:t>…</w:t>
            </w:r>
          </w:p>
        </w:tc>
        <w:tc>
          <w:tcPr>
            <w:tcW w:w="253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3469"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633" w:type="dxa"/>
            <w:tcBorders>
              <w:top w:val="nil"/>
              <w:bottom w:val="nil"/>
            </w:tcBorders>
            <w:vAlign w:val="center"/>
          </w:tcPr>
          <w:p w:rsidR="003256EB" w:rsidRPr="007B4B0B" w:rsidRDefault="003256EB" w:rsidP="003256EB">
            <w:pPr>
              <w:widowControl w:val="0"/>
              <w:tabs>
                <w:tab w:val="left" w:pos="1418"/>
              </w:tabs>
              <w:autoSpaceDE w:val="0"/>
              <w:autoSpaceDN w:val="0"/>
              <w:jc w:val="center"/>
              <w:rPr>
                <w:bCs/>
                <w:color w:val="000000"/>
                <w:lang w:bidi="ru-RU"/>
              </w:rPr>
            </w:pPr>
            <w:r w:rsidRPr="007B4B0B">
              <w:rPr>
                <w:bCs/>
                <w:color w:val="000000"/>
                <w:lang w:bidi="ru-RU"/>
              </w:rPr>
              <w:t>…</w:t>
            </w:r>
          </w:p>
        </w:tc>
        <w:tc>
          <w:tcPr>
            <w:tcW w:w="253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3469"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633" w:type="dxa"/>
            <w:tcBorders>
              <w:top w:val="nil"/>
              <w:bottom w:val="nil"/>
            </w:tcBorders>
            <w:vAlign w:val="center"/>
          </w:tcPr>
          <w:p w:rsidR="003256EB" w:rsidRPr="007B4B0B" w:rsidRDefault="003256EB" w:rsidP="003256EB">
            <w:pPr>
              <w:widowControl w:val="0"/>
              <w:tabs>
                <w:tab w:val="left" w:pos="1418"/>
              </w:tabs>
              <w:autoSpaceDE w:val="0"/>
              <w:autoSpaceDN w:val="0"/>
              <w:jc w:val="center"/>
              <w:rPr>
                <w:bCs/>
                <w:color w:val="000000"/>
                <w:lang w:bidi="ru-RU"/>
              </w:rPr>
            </w:pPr>
            <w:r w:rsidRPr="007B4B0B">
              <w:rPr>
                <w:bCs/>
                <w:color w:val="000000"/>
                <w:lang w:bidi="ru-RU"/>
              </w:rPr>
              <w:t>…</w:t>
            </w:r>
          </w:p>
        </w:tc>
        <w:tc>
          <w:tcPr>
            <w:tcW w:w="253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3469"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633" w:type="dxa"/>
            <w:tcBorders>
              <w:top w:val="nil"/>
              <w:bottom w:val="nil"/>
            </w:tcBorders>
            <w:vAlign w:val="center"/>
          </w:tcPr>
          <w:p w:rsidR="003256EB" w:rsidRPr="007B4B0B" w:rsidRDefault="003256EB" w:rsidP="003256EB">
            <w:pPr>
              <w:widowControl w:val="0"/>
              <w:tabs>
                <w:tab w:val="left" w:pos="1418"/>
              </w:tabs>
              <w:autoSpaceDE w:val="0"/>
              <w:autoSpaceDN w:val="0"/>
              <w:jc w:val="center"/>
              <w:rPr>
                <w:bCs/>
                <w:color w:val="000000"/>
                <w:lang w:bidi="ru-RU"/>
              </w:rPr>
            </w:pPr>
            <w:r w:rsidRPr="007B4B0B">
              <w:rPr>
                <w:bCs/>
                <w:color w:val="000000"/>
                <w:lang w:bidi="ru-RU"/>
              </w:rPr>
              <w:t>…</w:t>
            </w:r>
          </w:p>
        </w:tc>
        <w:tc>
          <w:tcPr>
            <w:tcW w:w="253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3469"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633" w:type="dxa"/>
            <w:tcBorders>
              <w:top w:val="nil"/>
              <w:bottom w:val="nil"/>
            </w:tcBorders>
            <w:vAlign w:val="center"/>
          </w:tcPr>
          <w:p w:rsidR="003256EB" w:rsidRPr="007B4B0B" w:rsidRDefault="003256EB" w:rsidP="003256EB">
            <w:pPr>
              <w:widowControl w:val="0"/>
              <w:tabs>
                <w:tab w:val="left" w:pos="1418"/>
              </w:tabs>
              <w:autoSpaceDE w:val="0"/>
              <w:autoSpaceDN w:val="0"/>
              <w:jc w:val="center"/>
              <w:rPr>
                <w:bCs/>
                <w:color w:val="000000"/>
                <w:lang w:bidi="ru-RU"/>
              </w:rPr>
            </w:pPr>
            <w:r w:rsidRPr="007B4B0B">
              <w:rPr>
                <w:bCs/>
                <w:color w:val="000000"/>
                <w:lang w:bidi="ru-RU"/>
              </w:rPr>
              <w:t>…</w:t>
            </w:r>
          </w:p>
        </w:tc>
        <w:tc>
          <w:tcPr>
            <w:tcW w:w="2533" w:type="dxa"/>
          </w:tcPr>
          <w:p w:rsidR="003256EB" w:rsidRPr="007B4B0B" w:rsidRDefault="003256EB" w:rsidP="003256EB">
            <w:pPr>
              <w:widowControl w:val="0"/>
              <w:tabs>
                <w:tab w:val="left" w:pos="1418"/>
              </w:tabs>
              <w:autoSpaceDE w:val="0"/>
              <w:autoSpaceDN w:val="0"/>
              <w:jc w:val="center"/>
              <w:rPr>
                <w:b/>
                <w:bCs/>
                <w:color w:val="000000"/>
                <w:lang w:bidi="ru-RU"/>
              </w:rPr>
            </w:pPr>
          </w:p>
        </w:tc>
        <w:tc>
          <w:tcPr>
            <w:tcW w:w="1583" w:type="dxa"/>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bl>
    <w:p w:rsidR="003256EB" w:rsidRPr="007B4B0B" w:rsidRDefault="003256EB" w:rsidP="003256EB">
      <w:pPr>
        <w:widowControl w:val="0"/>
        <w:tabs>
          <w:tab w:val="left" w:pos="1418"/>
        </w:tabs>
        <w:autoSpaceDE w:val="0"/>
        <w:autoSpaceDN w:val="0"/>
        <w:jc w:val="right"/>
        <w:rPr>
          <w:lang w:bidi="ru-RU"/>
        </w:rPr>
      </w:pPr>
    </w:p>
    <w:p w:rsidR="003256EB" w:rsidRPr="007B4B0B" w:rsidRDefault="003256EB" w:rsidP="003256EB">
      <w:pPr>
        <w:widowControl w:val="0"/>
        <w:tabs>
          <w:tab w:val="left" w:pos="1418"/>
        </w:tabs>
        <w:autoSpaceDE w:val="0"/>
        <w:autoSpaceDN w:val="0"/>
        <w:rPr>
          <w:lang w:bidi="ru-RU"/>
        </w:rPr>
      </w:pPr>
      <w:r w:rsidRPr="007B4B0B">
        <w:rPr>
          <w:b/>
          <w:bCs/>
          <w:lang w:bidi="ru-RU"/>
        </w:rPr>
        <w:t>Оперативный дежурный                              ____________________________/</w:t>
      </w:r>
      <w:r w:rsidRPr="007B4B0B">
        <w:rPr>
          <w:lang w:bidi="ru-RU"/>
        </w:rPr>
        <w:t>расшифровка/</w:t>
      </w:r>
    </w:p>
    <w:p w:rsidR="003256EB" w:rsidRPr="007B4B0B" w:rsidRDefault="003256EB" w:rsidP="003256EB">
      <w:pPr>
        <w:widowControl w:val="0"/>
        <w:tabs>
          <w:tab w:val="left" w:pos="1418"/>
        </w:tabs>
        <w:autoSpaceDE w:val="0"/>
        <w:autoSpaceDN w:val="0"/>
        <w:jc w:val="right"/>
        <w:rPr>
          <w:szCs w:val="20"/>
          <w:lang w:bidi="ru-RU"/>
        </w:rPr>
      </w:pPr>
      <w:bookmarkStart w:id="0" w:name="_GoBack"/>
      <w:bookmarkEnd w:id="0"/>
    </w:p>
    <w:sectPr w:rsidR="003256EB" w:rsidRPr="007B4B0B" w:rsidSect="00B75A83">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79D" w:rsidRDefault="0046779D" w:rsidP="00520FE2">
      <w:r>
        <w:separator/>
      </w:r>
    </w:p>
  </w:endnote>
  <w:endnote w:type="continuationSeparator" w:id="0">
    <w:p w:rsidR="0046779D" w:rsidRDefault="0046779D"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79D" w:rsidRDefault="0046779D" w:rsidP="00520FE2">
      <w:r>
        <w:separator/>
      </w:r>
    </w:p>
  </w:footnote>
  <w:footnote w:type="continuationSeparator" w:id="0">
    <w:p w:rsidR="0046779D" w:rsidRDefault="0046779D" w:rsidP="00520FE2">
      <w:r>
        <w:continuationSeparator/>
      </w:r>
    </w:p>
  </w:footnote>
  <w:footnote w:id="1">
    <w:p w:rsidR="001E205D" w:rsidRPr="001305A8" w:rsidRDefault="001E205D" w:rsidP="003256EB">
      <w:pPr>
        <w:pStyle w:val="aff8"/>
      </w:pPr>
      <w:r w:rsidRPr="001305A8">
        <w:rPr>
          <w:rStyle w:val="affa"/>
        </w:rPr>
        <w:footnoteRef/>
      </w:r>
      <w:r w:rsidRPr="001305A8">
        <w:t xml:space="preserve"> - Информация, предоставляемая по запросу Заказчика</w:t>
      </w:r>
    </w:p>
  </w:footnote>
  <w:footnote w:id="2">
    <w:p w:rsidR="001E205D" w:rsidRPr="001305A8" w:rsidRDefault="001E205D" w:rsidP="003256EB">
      <w:pPr>
        <w:pStyle w:val="aff8"/>
      </w:pPr>
      <w:r w:rsidRPr="001305A8">
        <w:rPr>
          <w:rStyle w:val="affa"/>
        </w:rPr>
        <w:footnoteRef/>
      </w:r>
      <w:r w:rsidRPr="001305A8">
        <w:t xml:space="preserve"> - Наименование информации в соответствии с запросом Заказчика</w:t>
      </w:r>
    </w:p>
  </w:footnote>
  <w:footnote w:id="3">
    <w:p w:rsidR="001E205D" w:rsidRPr="001305A8" w:rsidRDefault="001E205D" w:rsidP="003256EB">
      <w:pPr>
        <w:pStyle w:val="aff8"/>
      </w:pPr>
      <w:r w:rsidRPr="001305A8">
        <w:rPr>
          <w:rStyle w:val="affa"/>
        </w:rPr>
        <w:footnoteRef/>
      </w:r>
      <w:r w:rsidRPr="001305A8">
        <w:t xml:space="preserve"> - В соответствии с запросом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6779D"/>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5A83"/>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F510-1CB3-47E6-8281-37EF9E01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2025-11-25T07:21:00Z</dcterms:created>
  <dcterms:modified xsi:type="dcterms:W3CDTF">2025-11-25T07:21:00Z</dcterms:modified>
</cp:coreProperties>
</file>