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17"/>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743DB6">
      <w:pPr>
        <w:jc w:val="right"/>
      </w:pPr>
    </w:p>
    <w:p w:rsidR="006856A9" w:rsidRPr="007B4B0B" w:rsidRDefault="006856A9" w:rsidP="006856A9">
      <w:pPr>
        <w:pStyle w:val="100"/>
        <w:spacing w:line="240" w:lineRule="auto"/>
        <w:ind w:left="360"/>
      </w:pPr>
      <w:r w:rsidRPr="007B4B0B">
        <w:t xml:space="preserve">Типовое приложение № </w:t>
      </w:r>
      <w:r w:rsidR="000624CA" w:rsidRPr="007B4B0B">
        <w:t>30</w:t>
      </w:r>
      <w:r w:rsidRPr="007B4B0B">
        <w:t xml:space="preserve">. Форма акта </w:t>
      </w:r>
      <w:r w:rsidR="001C4B9B" w:rsidRPr="007B4B0B">
        <w:t>приема-</w:t>
      </w:r>
      <w:r w:rsidRPr="007B4B0B">
        <w:t xml:space="preserve">передачи </w:t>
      </w:r>
      <w:r w:rsidR="007431CB">
        <w:t>о</w:t>
      </w:r>
      <w:r w:rsidR="00FD0BD2" w:rsidRPr="007B4B0B">
        <w:t>бъекта</w:t>
      </w:r>
      <w:bookmarkEnd w:id="0"/>
      <w:r w:rsidR="007431CB">
        <w:t xml:space="preserve"> для выполнения работ</w:t>
      </w:r>
    </w:p>
    <w:p w:rsidR="006856A9" w:rsidRPr="007B4B0B" w:rsidRDefault="006856A9" w:rsidP="006856A9"/>
    <w:p w:rsidR="006856A9" w:rsidRPr="007B4B0B" w:rsidRDefault="006856A9" w:rsidP="006856A9">
      <w:pPr>
        <w:spacing w:line="276" w:lineRule="auto"/>
        <w:jc w:val="center"/>
      </w:pPr>
      <w:r w:rsidRPr="007B4B0B">
        <w:rPr>
          <w:b/>
          <w:color w:val="000000"/>
        </w:rPr>
        <w:t>Акт № ____</w:t>
      </w:r>
    </w:p>
    <w:p w:rsidR="006856A9" w:rsidRPr="007B4B0B" w:rsidRDefault="006856A9" w:rsidP="006856A9">
      <w:pPr>
        <w:spacing w:line="276" w:lineRule="auto"/>
        <w:jc w:val="center"/>
      </w:pPr>
      <w:r w:rsidRPr="007B4B0B">
        <w:rPr>
          <w:b/>
          <w:color w:val="000000"/>
        </w:rPr>
        <w:t xml:space="preserve">передачи </w:t>
      </w:r>
      <w:r w:rsidR="00FD0BD2" w:rsidRPr="007B4B0B">
        <w:rPr>
          <w:b/>
          <w:color w:val="000000"/>
        </w:rPr>
        <w:t>Объекта</w:t>
      </w:r>
    </w:p>
    <w:p w:rsidR="006856A9" w:rsidRPr="007B4B0B" w:rsidRDefault="006856A9" w:rsidP="006856A9">
      <w:pPr>
        <w:spacing w:after="268" w:line="276" w:lineRule="exact"/>
        <w:ind w:left="1540"/>
        <w:jc w:val="right"/>
      </w:pPr>
      <w:r w:rsidRPr="007B4B0B">
        <w:rPr>
          <w:color w:val="000000"/>
          <w:sz w:val="23"/>
        </w:rPr>
        <w:t>«_____»______________202__ г.</w:t>
      </w:r>
    </w:p>
    <w:p w:rsidR="006856A9" w:rsidRPr="007B4B0B" w:rsidRDefault="006856A9" w:rsidP="00873448">
      <w:pPr>
        <w:tabs>
          <w:tab w:val="left" w:pos="1157"/>
        </w:tabs>
        <w:ind w:right="20" w:firstLine="567"/>
        <w:jc w:val="both"/>
      </w:pPr>
      <w:r w:rsidRPr="007B4B0B">
        <w:rPr>
          <w:color w:val="000000"/>
        </w:rPr>
        <w:t>Мы, нижеподписавшиеся, Государственная компания «Российские автомобильные дороги», действующая в качестве доверительного управляющего на основании Федерального закона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«Заказчик», в лице</w:t>
      </w:r>
      <w:r w:rsidR="00F778DD" w:rsidRPr="007B4B0B">
        <w:rPr>
          <w:color w:val="000000"/>
        </w:rPr>
        <w:t xml:space="preserve"> </w:t>
      </w:r>
      <w:r w:rsidR="00F778DD" w:rsidRPr="007B4B0B">
        <w:rPr>
          <w:color w:val="000000"/>
          <w:u w:val="single"/>
        </w:rPr>
        <w:tab/>
      </w:r>
      <w:r w:rsidR="00F778DD" w:rsidRPr="007B4B0B">
        <w:rPr>
          <w:color w:val="000000"/>
          <w:u w:val="single"/>
        </w:rPr>
        <w:tab/>
      </w:r>
      <w:r w:rsidR="00F778DD" w:rsidRPr="007B4B0B">
        <w:rPr>
          <w:color w:val="000000"/>
          <w:u w:val="single"/>
        </w:rPr>
        <w:tab/>
      </w:r>
      <w:r w:rsidRPr="007B4B0B">
        <w:rPr>
          <w:color w:val="000000"/>
        </w:rPr>
        <w:t xml:space="preserve">, действующего на основании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rPr>
        <w:t xml:space="preserve">, </w:t>
      </w:r>
      <w:r w:rsidRPr="007B4B0B">
        <w:rPr>
          <w:color w:val="000000"/>
        </w:rPr>
        <w:t xml:space="preserve">и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rPr>
        <w:t>,</w:t>
      </w:r>
      <w:r w:rsidRPr="007B4B0B">
        <w:rPr>
          <w:color w:val="000000"/>
        </w:rPr>
        <w:t xml:space="preserve"> именуемое (ая) в дальнейшем «Подрядчик», в лице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rPr>
        <w:t xml:space="preserve">, </w:t>
      </w:r>
      <w:r w:rsidRPr="007B4B0B">
        <w:rPr>
          <w:color w:val="000000"/>
        </w:rPr>
        <w:t xml:space="preserve">действующего на основании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Pr="007B4B0B">
        <w:rPr>
          <w:color w:val="000000"/>
        </w:rPr>
        <w:t>, с другой стороны,</w:t>
      </w:r>
      <w:r w:rsidR="00F778DD" w:rsidRPr="007B4B0B">
        <w:rPr>
          <w:color w:val="000000"/>
        </w:rPr>
        <w:t xml:space="preserve">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Pr="007B4B0B">
        <w:rPr>
          <w:color w:val="000000"/>
        </w:rPr>
        <w:t xml:space="preserve">, именуемое (ая) в дальнейшем «Эксплуатационная организация», в лице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t>,</w:t>
      </w:r>
      <w:r w:rsidRPr="007B4B0B">
        <w:rPr>
          <w:color w:val="000000"/>
        </w:rPr>
        <w:t xml:space="preserve"> действующего на основании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Pr="007B4B0B">
        <w:rPr>
          <w:color w:val="000000"/>
        </w:rPr>
        <w:t>, с третьей стороны, составили настоящий Акт о том, что на основании Договора №</w:t>
      </w:r>
      <w:r w:rsidR="00F778DD" w:rsidRPr="007B4B0B">
        <w:rPr>
          <w:color w:val="000000"/>
        </w:rPr>
        <w:t xml:space="preserve"> </w:t>
      </w:r>
      <w:r w:rsidRPr="007B4B0B">
        <w:rPr>
          <w:color w:val="000000"/>
        </w:rPr>
        <w:t xml:space="preserve">________ от «_____»_______________20__г. «Заказчик» передает «Подрядчику» до начала выполнения работ Объект: </w:t>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00F778DD" w:rsidRPr="007B4B0B">
        <w:rPr>
          <w:color w:val="000000"/>
          <w:u w:val="single"/>
        </w:rPr>
        <w:tab/>
      </w:r>
      <w:r w:rsidRPr="007B4B0B">
        <w:rPr>
          <w:color w:val="000000"/>
        </w:rPr>
        <w:t xml:space="preserve">, для выполнения работ в соответствии с </w:t>
      </w:r>
      <w:r w:rsidR="00F778DD" w:rsidRPr="007B4B0B">
        <w:rPr>
          <w:color w:val="000000"/>
        </w:rPr>
        <w:t>предметом</w:t>
      </w:r>
      <w:r w:rsidRPr="007B4B0B">
        <w:rPr>
          <w:color w:val="000000"/>
        </w:rPr>
        <w:t xml:space="preserve"> Договора с возложением на него обязанностей за сохранность </w:t>
      </w:r>
      <w:r w:rsidR="00FD0BD2" w:rsidRPr="007B4B0B">
        <w:rPr>
          <w:color w:val="000000"/>
        </w:rPr>
        <w:t>объекта</w:t>
      </w:r>
      <w:r w:rsidRPr="007B4B0B">
        <w:rPr>
          <w:color w:val="000000"/>
        </w:rPr>
        <w:t xml:space="preserve"> и безопасность дорожного движения. </w:t>
      </w:r>
    </w:p>
    <w:p w:rsidR="006856A9" w:rsidRPr="007B4B0B" w:rsidRDefault="006856A9" w:rsidP="006856A9">
      <w:pPr>
        <w:tabs>
          <w:tab w:val="left" w:pos="1138"/>
        </w:tabs>
        <w:spacing w:line="276" w:lineRule="auto"/>
        <w:ind w:right="20"/>
      </w:pPr>
    </w:p>
    <w:tbl>
      <w:tblPr>
        <w:tblW w:w="0" w:type="auto"/>
        <w:tblLook w:val="04A0" w:firstRow="1" w:lastRow="0" w:firstColumn="1" w:lastColumn="0" w:noHBand="0" w:noVBand="1"/>
      </w:tblPr>
      <w:tblGrid>
        <w:gridCol w:w="3184"/>
        <w:gridCol w:w="3205"/>
        <w:gridCol w:w="3306"/>
      </w:tblGrid>
      <w:tr w:rsidR="006856A9" w:rsidRPr="007B4B0B" w:rsidTr="00283D57">
        <w:tc>
          <w:tcPr>
            <w:tcW w:w="3473" w:type="dxa"/>
            <w:tcMar>
              <w:top w:w="0" w:type="dxa"/>
              <w:left w:w="108" w:type="dxa"/>
              <w:bottom w:w="0" w:type="dxa"/>
              <w:right w:w="108" w:type="dxa"/>
            </w:tcMar>
          </w:tcPr>
          <w:p w:rsidR="006856A9" w:rsidRPr="007B4B0B" w:rsidRDefault="006856A9" w:rsidP="00283D57">
            <w:pPr>
              <w:tabs>
                <w:tab w:val="left" w:pos="1138"/>
              </w:tabs>
              <w:spacing w:line="276" w:lineRule="auto"/>
              <w:ind w:right="20"/>
            </w:pPr>
            <w:r w:rsidRPr="007B4B0B">
              <w:rPr>
                <w:color w:val="000000"/>
              </w:rPr>
              <w:t>Заказчик:</w:t>
            </w:r>
          </w:p>
        </w:tc>
        <w:tc>
          <w:tcPr>
            <w:tcW w:w="3473" w:type="dxa"/>
            <w:tcMar>
              <w:top w:w="0" w:type="dxa"/>
              <w:left w:w="108" w:type="dxa"/>
              <w:bottom w:w="0" w:type="dxa"/>
              <w:right w:w="108" w:type="dxa"/>
            </w:tcMar>
          </w:tcPr>
          <w:p w:rsidR="006856A9" w:rsidRPr="007B4B0B" w:rsidRDefault="006856A9" w:rsidP="00283D57">
            <w:pPr>
              <w:tabs>
                <w:tab w:val="left" w:pos="1138"/>
              </w:tabs>
              <w:spacing w:line="276" w:lineRule="auto"/>
              <w:ind w:right="20"/>
            </w:pPr>
            <w:r w:rsidRPr="007B4B0B">
              <w:rPr>
                <w:color w:val="000000"/>
              </w:rPr>
              <w:t>Подрядчик</w:t>
            </w:r>
          </w:p>
        </w:tc>
        <w:tc>
          <w:tcPr>
            <w:tcW w:w="3474" w:type="dxa"/>
            <w:tcMar>
              <w:top w:w="0" w:type="dxa"/>
              <w:left w:w="108" w:type="dxa"/>
              <w:bottom w:w="0" w:type="dxa"/>
              <w:right w:w="108" w:type="dxa"/>
            </w:tcMar>
          </w:tcPr>
          <w:p w:rsidR="006856A9" w:rsidRPr="007B4B0B" w:rsidRDefault="006856A9" w:rsidP="00283D57">
            <w:pPr>
              <w:tabs>
                <w:tab w:val="left" w:pos="1138"/>
              </w:tabs>
              <w:spacing w:line="276" w:lineRule="auto"/>
              <w:ind w:right="20"/>
            </w:pPr>
            <w:r w:rsidRPr="007B4B0B">
              <w:rPr>
                <w:color w:val="000000"/>
              </w:rPr>
              <w:t>Эксплуатационная организация</w:t>
            </w:r>
          </w:p>
        </w:tc>
      </w:tr>
      <w:tr w:rsidR="006856A9" w:rsidRPr="007B4B0B" w:rsidTr="00283D57">
        <w:tc>
          <w:tcPr>
            <w:tcW w:w="3473" w:type="dxa"/>
            <w:tcMar>
              <w:top w:w="0" w:type="dxa"/>
              <w:left w:w="108" w:type="dxa"/>
              <w:bottom w:w="0" w:type="dxa"/>
              <w:right w:w="108" w:type="dxa"/>
            </w:tcMar>
          </w:tcPr>
          <w:p w:rsidR="006856A9" w:rsidRPr="007B4B0B" w:rsidRDefault="006856A9" w:rsidP="00283D57">
            <w:pPr>
              <w:tabs>
                <w:tab w:val="left" w:pos="1138"/>
              </w:tabs>
              <w:spacing w:line="276" w:lineRule="auto"/>
              <w:ind w:right="20"/>
            </w:pPr>
          </w:p>
          <w:p w:rsidR="006856A9" w:rsidRPr="007B4B0B" w:rsidRDefault="006856A9" w:rsidP="00283D57">
            <w:pPr>
              <w:pBdr>
                <w:bottom w:val="single" w:sz="12" w:space="1" w:color="auto"/>
              </w:pBdr>
              <w:tabs>
                <w:tab w:val="left" w:pos="1138"/>
              </w:tabs>
              <w:spacing w:line="276" w:lineRule="auto"/>
              <w:ind w:right="20"/>
            </w:pPr>
          </w:p>
          <w:p w:rsidR="006856A9" w:rsidRPr="007B4B0B" w:rsidRDefault="001A6A97" w:rsidP="00283D57">
            <w:pPr>
              <w:tabs>
                <w:tab w:val="left" w:pos="1138"/>
              </w:tabs>
              <w:spacing w:line="276" w:lineRule="auto"/>
              <w:ind w:right="20"/>
            </w:pPr>
            <w:r w:rsidRPr="007B4B0B">
              <w:rPr>
                <w:color w:val="000000"/>
              </w:rPr>
              <w:t>м.п.</w:t>
            </w:r>
          </w:p>
        </w:tc>
        <w:tc>
          <w:tcPr>
            <w:tcW w:w="3473" w:type="dxa"/>
            <w:tcMar>
              <w:top w:w="0" w:type="dxa"/>
              <w:left w:w="108" w:type="dxa"/>
              <w:bottom w:w="0" w:type="dxa"/>
              <w:right w:w="108" w:type="dxa"/>
            </w:tcMar>
          </w:tcPr>
          <w:p w:rsidR="006856A9" w:rsidRPr="007B4B0B" w:rsidRDefault="006856A9" w:rsidP="00283D57">
            <w:pPr>
              <w:tabs>
                <w:tab w:val="left" w:pos="1138"/>
              </w:tabs>
              <w:spacing w:line="276" w:lineRule="auto"/>
              <w:ind w:right="20"/>
            </w:pPr>
          </w:p>
          <w:p w:rsidR="006856A9" w:rsidRPr="007B4B0B" w:rsidRDefault="006856A9" w:rsidP="00283D57">
            <w:pPr>
              <w:pBdr>
                <w:bottom w:val="single" w:sz="12" w:space="1" w:color="auto"/>
              </w:pBdr>
              <w:tabs>
                <w:tab w:val="left" w:pos="1138"/>
              </w:tabs>
              <w:spacing w:line="276" w:lineRule="auto"/>
              <w:ind w:right="20"/>
            </w:pPr>
          </w:p>
          <w:p w:rsidR="006856A9" w:rsidRPr="007B4B0B" w:rsidRDefault="001A6A97" w:rsidP="00283D57">
            <w:pPr>
              <w:tabs>
                <w:tab w:val="left" w:pos="1138"/>
              </w:tabs>
              <w:spacing w:line="276" w:lineRule="auto"/>
              <w:ind w:right="20"/>
            </w:pPr>
            <w:r w:rsidRPr="007B4B0B">
              <w:rPr>
                <w:color w:val="000000"/>
              </w:rPr>
              <w:t>м.п.</w:t>
            </w:r>
          </w:p>
        </w:tc>
        <w:tc>
          <w:tcPr>
            <w:tcW w:w="3474" w:type="dxa"/>
            <w:tcMar>
              <w:top w:w="0" w:type="dxa"/>
              <w:left w:w="108" w:type="dxa"/>
              <w:bottom w:w="0" w:type="dxa"/>
              <w:right w:w="108" w:type="dxa"/>
            </w:tcMar>
          </w:tcPr>
          <w:p w:rsidR="006856A9" w:rsidRPr="007B4B0B" w:rsidRDefault="006856A9" w:rsidP="00283D57">
            <w:pPr>
              <w:tabs>
                <w:tab w:val="left" w:pos="1138"/>
              </w:tabs>
              <w:spacing w:line="276" w:lineRule="auto"/>
              <w:ind w:right="20"/>
            </w:pPr>
          </w:p>
          <w:p w:rsidR="006856A9" w:rsidRPr="007B4B0B" w:rsidRDefault="006856A9" w:rsidP="00283D57">
            <w:pPr>
              <w:pBdr>
                <w:bottom w:val="single" w:sz="12" w:space="1" w:color="auto"/>
              </w:pBdr>
              <w:tabs>
                <w:tab w:val="left" w:pos="1138"/>
              </w:tabs>
              <w:spacing w:line="276" w:lineRule="auto"/>
              <w:ind w:right="20"/>
            </w:pPr>
          </w:p>
          <w:p w:rsidR="006856A9" w:rsidRPr="007B4B0B" w:rsidRDefault="001A6A97" w:rsidP="00283D57">
            <w:pPr>
              <w:tabs>
                <w:tab w:val="left" w:pos="1138"/>
              </w:tabs>
              <w:spacing w:line="276" w:lineRule="auto"/>
              <w:ind w:right="20"/>
            </w:pPr>
            <w:r w:rsidRPr="007B4B0B">
              <w:rPr>
                <w:color w:val="000000"/>
              </w:rPr>
              <w:t>м.п.</w:t>
            </w:r>
          </w:p>
        </w:tc>
      </w:tr>
    </w:tbl>
    <w:p w:rsidR="006856A9" w:rsidRPr="007B4B0B" w:rsidRDefault="006856A9" w:rsidP="006856A9">
      <w:bookmarkStart w:id="1" w:name="_GoBack"/>
      <w:bookmarkEnd w:id="1"/>
    </w:p>
    <w:sectPr w:rsidR="006856A9" w:rsidRPr="007B4B0B" w:rsidSect="002B03DA">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D52" w:rsidRDefault="00A26D52" w:rsidP="00520FE2">
      <w:r>
        <w:separator/>
      </w:r>
    </w:p>
  </w:endnote>
  <w:endnote w:type="continuationSeparator" w:id="0">
    <w:p w:rsidR="00A26D52" w:rsidRDefault="00A26D52"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D52" w:rsidRDefault="00A26D52" w:rsidP="00520FE2">
      <w:r>
        <w:separator/>
      </w:r>
    </w:p>
  </w:footnote>
  <w:footnote w:type="continuationSeparator" w:id="0">
    <w:p w:rsidR="00A26D52" w:rsidRDefault="00A26D52"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3DA"/>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D52"/>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34D5-42D4-4513-AB5B-1D0204DF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2025-11-24T13:50:00Z</dcterms:created>
  <dcterms:modified xsi:type="dcterms:W3CDTF">2025-11-24T13:50:00Z</dcterms:modified>
</cp:coreProperties>
</file>